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DD" w:rsidRDefault="00F96B86">
      <w:pPr>
        <w:pStyle w:val="af3"/>
        <w:spacing w:after="0"/>
        <w:ind w:left="0" w:firstLine="567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F96B86" w:rsidRDefault="00F96B86" w:rsidP="00F96B86">
      <w:pPr>
        <w:pStyle w:val="af3"/>
        <w:spacing w:after="0"/>
        <w:ind w:left="0"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комитета по образованию </w:t>
      </w:r>
    </w:p>
    <w:p w:rsidR="001D49DD" w:rsidRDefault="00F96B86" w:rsidP="00F96B86">
      <w:pPr>
        <w:pStyle w:val="af3"/>
        <w:spacing w:after="0"/>
        <w:ind w:left="0" w:firstLine="567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Ханты-Мансийского района</w:t>
      </w:r>
    </w:p>
    <w:p w:rsidR="001D49DD" w:rsidRPr="0063289E" w:rsidRDefault="0063289E">
      <w:pPr>
        <w:jc w:val="right"/>
        <w:rPr>
          <w:sz w:val="22"/>
          <w:szCs w:val="22"/>
          <w:u w:val="single"/>
        </w:rPr>
      </w:pPr>
      <w:r w:rsidRPr="0063289E">
        <w:rPr>
          <w:sz w:val="22"/>
          <w:szCs w:val="22"/>
          <w:u w:val="single"/>
        </w:rPr>
        <w:t>26.12.2024 № 06-Пр-757-О</w:t>
      </w:r>
    </w:p>
    <w:p w:rsidR="001D49DD" w:rsidRDefault="001D49DD">
      <w:pPr>
        <w:pStyle w:val="af3"/>
        <w:spacing w:after="0"/>
        <w:ind w:left="0" w:firstLine="567"/>
        <w:jc w:val="right"/>
        <w:rPr>
          <w:sz w:val="22"/>
          <w:szCs w:val="22"/>
          <w:highlight w:val="yellow"/>
        </w:rPr>
      </w:pPr>
    </w:p>
    <w:p w:rsidR="001D49DD" w:rsidRDefault="001D49DD">
      <w:pPr>
        <w:pStyle w:val="af3"/>
        <w:spacing w:after="0" w:line="276" w:lineRule="auto"/>
        <w:ind w:left="0" w:firstLine="567"/>
        <w:jc w:val="both"/>
        <w:rPr>
          <w:b/>
          <w:bCs/>
          <w:sz w:val="26"/>
          <w:szCs w:val="26"/>
        </w:rPr>
      </w:pPr>
    </w:p>
    <w:p w:rsidR="001D49DD" w:rsidRPr="00F96B86" w:rsidRDefault="00F96B86">
      <w:pPr>
        <w:pStyle w:val="af3"/>
        <w:spacing w:after="0"/>
        <w:ind w:left="0" w:firstLine="567"/>
        <w:jc w:val="center"/>
        <w:rPr>
          <w:b/>
          <w:sz w:val="26"/>
          <w:szCs w:val="26"/>
        </w:rPr>
      </w:pPr>
      <w:r w:rsidRPr="00F96B86">
        <w:rPr>
          <w:b/>
          <w:sz w:val="26"/>
          <w:szCs w:val="26"/>
        </w:rPr>
        <w:t xml:space="preserve">План мероприятий (дорожная карта) </w:t>
      </w:r>
    </w:p>
    <w:p w:rsidR="001D49DD" w:rsidRPr="00F96B86" w:rsidRDefault="00F96B86">
      <w:pPr>
        <w:pStyle w:val="af3"/>
        <w:spacing w:after="0"/>
        <w:ind w:left="0" w:firstLine="567"/>
        <w:jc w:val="center"/>
        <w:rPr>
          <w:b/>
          <w:sz w:val="26"/>
          <w:szCs w:val="26"/>
        </w:rPr>
      </w:pPr>
      <w:r w:rsidRPr="00F96B86">
        <w:rPr>
          <w:b/>
          <w:sz w:val="26"/>
          <w:szCs w:val="26"/>
        </w:rPr>
        <w:t>по развитию муниципальной системы оценки качества образования и муниципальных механизмов управления качеством образования, направленных на повышение качества образовательной деятельности и образовательных результатов обучающихся, осваивающих образовате</w:t>
      </w:r>
      <w:bookmarkStart w:id="0" w:name="_GoBack"/>
      <w:bookmarkEnd w:id="0"/>
      <w:r w:rsidRPr="00F96B86">
        <w:rPr>
          <w:b/>
          <w:sz w:val="26"/>
          <w:szCs w:val="26"/>
        </w:rPr>
        <w:t xml:space="preserve">льные программы общего образования </w:t>
      </w:r>
    </w:p>
    <w:p w:rsidR="001D49DD" w:rsidRPr="00F96B86" w:rsidRDefault="00F96B86">
      <w:pPr>
        <w:pStyle w:val="af3"/>
        <w:spacing w:after="0"/>
        <w:ind w:left="0" w:firstLine="567"/>
        <w:jc w:val="center"/>
        <w:rPr>
          <w:b/>
          <w:sz w:val="26"/>
          <w:szCs w:val="26"/>
        </w:rPr>
      </w:pPr>
      <w:r w:rsidRPr="00F96B86">
        <w:rPr>
          <w:b/>
          <w:sz w:val="26"/>
          <w:szCs w:val="26"/>
        </w:rPr>
        <w:t>в Ханты-Мансийском районе на 2024/2026 годы</w:t>
      </w:r>
    </w:p>
    <w:p w:rsidR="001D49DD" w:rsidRDefault="001D49DD">
      <w:pPr>
        <w:pStyle w:val="af3"/>
        <w:spacing w:after="0"/>
        <w:ind w:left="0" w:firstLine="567"/>
        <w:jc w:val="center"/>
        <w:rPr>
          <w:b/>
          <w:bCs/>
          <w:sz w:val="26"/>
          <w:szCs w:val="26"/>
        </w:rPr>
      </w:pPr>
    </w:p>
    <w:p w:rsidR="001D49DD" w:rsidRDefault="00F96B86">
      <w:pPr>
        <w:pStyle w:val="af3"/>
        <w:spacing w:after="0"/>
        <w:ind w:left="0" w:firstLine="567"/>
        <w:rPr>
          <w:sz w:val="26"/>
          <w:szCs w:val="26"/>
        </w:rPr>
      </w:pPr>
      <w:r>
        <w:rPr>
          <w:sz w:val="26"/>
          <w:szCs w:val="26"/>
        </w:rPr>
        <w:t>Введение</w:t>
      </w:r>
    </w:p>
    <w:p w:rsidR="001D49DD" w:rsidRDefault="00F96B86">
      <w:pPr>
        <w:pStyle w:val="af3"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Актуальность разработки п</w:t>
      </w:r>
      <w:r>
        <w:rPr>
          <w:bCs/>
          <w:sz w:val="26"/>
          <w:szCs w:val="26"/>
        </w:rPr>
        <w:t xml:space="preserve">лана мероприятий (дорожной карты) по </w:t>
      </w:r>
      <w:r>
        <w:rPr>
          <w:sz w:val="26"/>
          <w:szCs w:val="26"/>
        </w:rPr>
        <w:t>развитию муниципальной системы оценки качества образования и муниципальных механизмов управления качеством образования, направленных на повышение качества образовательной деятельности и образовательных результатов   обучающихся, осваивающих образовательные программы общего образования в Ханты-Мансийском районе на 2024 – 2026 годы (далее – дорожная карта) обусловлена:</w:t>
      </w:r>
    </w:p>
    <w:p w:rsidR="001D49DD" w:rsidRDefault="00F96B86">
      <w:pPr>
        <w:pStyle w:val="af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нацеленностью муниципальной системы образования на достижение результатов и показателей федерального проекта «Современная школа» национального проекта «Образование»;</w:t>
      </w:r>
    </w:p>
    <w:p w:rsidR="001D49DD" w:rsidRDefault="00F96B86">
      <w:pPr>
        <w:pStyle w:val="af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совершенствованием и развитием на муниципальном и институциональном уровнях системы управления качеством общего образования;</w:t>
      </w:r>
    </w:p>
    <w:p w:rsidR="001D49DD" w:rsidRDefault="00F96B86">
      <w:pPr>
        <w:pStyle w:val="af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обеспечением реализации единой региональной и муниципальной </w:t>
      </w:r>
      <w:r>
        <w:rPr>
          <w:rFonts w:ascii="Times New Roman" w:hAnsi="Times New Roman"/>
          <w:bCs/>
          <w:iCs/>
          <w:sz w:val="26"/>
          <w:szCs w:val="26"/>
        </w:rPr>
        <w:t>систем методического сопровождения педагогических работников и управленческих кадров;</w:t>
      </w:r>
    </w:p>
    <w:p w:rsidR="001D49DD" w:rsidRDefault="00F96B86">
      <w:pPr>
        <w:pStyle w:val="af5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актуализацией и функционированием муниципальной системы обеспечения и сопровождения профессионального развития педагогических и руководящих работников образовательных организаций;</w:t>
      </w:r>
    </w:p>
    <w:p w:rsidR="001D49DD" w:rsidRDefault="00F96B86">
      <w:pPr>
        <w:pStyle w:val="af3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b/>
          <w:bCs/>
          <w:color w:val="333333"/>
        </w:rPr>
      </w:pPr>
      <w:r>
        <w:rPr>
          <w:sz w:val="26"/>
          <w:szCs w:val="26"/>
        </w:rPr>
        <w:t xml:space="preserve">полным исполнением мероприятий дорожной карты.  </w:t>
      </w:r>
    </w:p>
    <w:p w:rsidR="001D49DD" w:rsidRDefault="00F96B86">
      <w:pPr>
        <w:pStyle w:val="af3"/>
        <w:numPr>
          <w:ilvl w:val="0"/>
          <w:numId w:val="27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Нормативные и методологические основания разработки мероприятий дорожной карты:</w:t>
      </w:r>
    </w:p>
    <w:p w:rsidR="001D49DD" w:rsidRDefault="00F96B86">
      <w:pPr>
        <w:pStyle w:val="af5"/>
        <w:widowControl w:val="0"/>
        <w:numPr>
          <w:ilvl w:val="0"/>
          <w:numId w:val="17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Методология и</w:t>
      </w:r>
      <w:r>
        <w:rPr>
          <w:rFonts w:ascii="Times New Roman" w:hAnsi="Times New Roman"/>
          <w:bCs/>
          <w:sz w:val="26"/>
          <w:szCs w:val="26"/>
        </w:rPr>
        <w:t xml:space="preserve"> показатели оценки качества общего образования в Российской Федерации, утверждённые 22.12.2023</w:t>
      </w:r>
      <w:r>
        <w:rPr>
          <w:rFonts w:ascii="Times New Roman" w:hAnsi="Times New Roman"/>
          <w:sz w:val="26"/>
          <w:szCs w:val="26"/>
        </w:rPr>
        <w:t>, содержащие единообразный подход путём формирования Индекса качества общего образования Российской Федерации с 2024 года в рамках реализации национального проекта «Образование»;</w:t>
      </w:r>
    </w:p>
    <w:p w:rsidR="001D49DD" w:rsidRDefault="00F96B86">
      <w:pPr>
        <w:pStyle w:val="af5"/>
        <w:widowControl w:val="0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Федеральный закон от 29.12.2012 № 273-ФЗ «Об образовании в Российской Федерации»;</w:t>
      </w:r>
    </w:p>
    <w:p w:rsidR="001D49DD" w:rsidRDefault="00F96B86">
      <w:pPr>
        <w:pStyle w:val="af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17.02.2024 № 182 «Об утверждении Правил формирования и ведения государственной информационной системы «Федеральная информационная система оценки качества образования» (далее – Постановление № 182); </w:t>
      </w:r>
    </w:p>
    <w:p w:rsidR="001D49DD" w:rsidRDefault="00F96B86">
      <w:pPr>
        <w:pStyle w:val="af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30.04.2024 № 556 «Об утверждении перечня мероприятий по оценке качества образования и Правил </w:t>
      </w:r>
      <w:r>
        <w:rPr>
          <w:rFonts w:ascii="Times New Roman" w:hAnsi="Times New Roman"/>
          <w:sz w:val="26"/>
          <w:szCs w:val="26"/>
        </w:rPr>
        <w:lastRenderedPageBreak/>
        <w:t xml:space="preserve">проведения мероприятий по оценке качества образования» (далее – Постановление № 556); </w:t>
      </w:r>
    </w:p>
    <w:p w:rsidR="001D49DD" w:rsidRDefault="00F96B86">
      <w:pPr>
        <w:pStyle w:val="af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</w:t>
      </w:r>
      <w:proofErr w:type="spellStart"/>
      <w:r>
        <w:rPr>
          <w:rFonts w:ascii="Times New Roman" w:hAnsi="Times New Roman"/>
          <w:sz w:val="26"/>
          <w:szCs w:val="26"/>
        </w:rPr>
        <w:t>Рособрнадзора</w:t>
      </w:r>
      <w:proofErr w:type="spellEnd"/>
      <w:r>
        <w:rPr>
          <w:rFonts w:ascii="Times New Roman" w:hAnsi="Times New Roman"/>
          <w:sz w:val="26"/>
          <w:szCs w:val="26"/>
        </w:rPr>
        <w:t xml:space="preserve"> от 04.04.2024 № 732 «Об утверждении Порядка учета результатов муниципальных сопоставительных исследований качества общего образования федеральным органом исполнительной власти, осуществляющим функции по контролю и надзору в сфере образования, при проведении мероприятий по оценке качества образования»; </w:t>
      </w:r>
    </w:p>
    <w:p w:rsidR="001D49DD" w:rsidRDefault="00F96B86">
      <w:pPr>
        <w:pStyle w:val="af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</w:t>
      </w:r>
      <w:proofErr w:type="spellStart"/>
      <w:r>
        <w:rPr>
          <w:rFonts w:ascii="Times New Roman" w:hAnsi="Times New Roman"/>
          <w:sz w:val="26"/>
          <w:szCs w:val="26"/>
        </w:rPr>
        <w:t>Рособрнадзора</w:t>
      </w:r>
      <w:proofErr w:type="spellEnd"/>
      <w:r>
        <w:rPr>
          <w:rFonts w:ascii="Times New Roman" w:hAnsi="Times New Roman"/>
          <w:sz w:val="26"/>
          <w:szCs w:val="26"/>
        </w:rPr>
        <w:t xml:space="preserve"> от 13.05.2024 № 1006 «Об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2024/2025 учебном году» (далее – приказ № 1006);</w:t>
      </w:r>
    </w:p>
    <w:p w:rsidR="001D49DD" w:rsidRDefault="00F96B86">
      <w:pPr>
        <w:pStyle w:val="af5"/>
        <w:numPr>
          <w:ilvl w:val="0"/>
          <w:numId w:val="17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</w:t>
      </w:r>
      <w:proofErr w:type="spellStart"/>
      <w:r>
        <w:rPr>
          <w:rFonts w:ascii="Times New Roman" w:hAnsi="Times New Roman"/>
          <w:sz w:val="26"/>
          <w:szCs w:val="26"/>
        </w:rPr>
        <w:t>Рособрнадзора</w:t>
      </w:r>
      <w:proofErr w:type="spellEnd"/>
      <w:r>
        <w:rPr>
          <w:rFonts w:ascii="Times New Roman" w:hAnsi="Times New Roman"/>
          <w:sz w:val="26"/>
          <w:szCs w:val="26"/>
        </w:rPr>
        <w:t xml:space="preserve"> от 13.05.2024 № 1007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среднего профессионального образования, а также перечня учебных предметов, по которым проводится всероссийские проверочные работы в образовательных организациях, осуществляющих образовательную деятельность по образовательным программам среднего профессионального образования, в 2024/2025 учебном году» (далее – приказ № 1007); </w:t>
      </w:r>
    </w:p>
    <w:p w:rsidR="001D49DD" w:rsidRDefault="00F96B86">
      <w:pPr>
        <w:pStyle w:val="af5"/>
        <w:widowControl w:val="0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C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приказ </w:t>
      </w:r>
      <w:proofErr w:type="spellStart"/>
      <w:r>
        <w:rPr>
          <w:rFonts w:ascii="Times New Roman" w:hAnsi="Times New Roman"/>
          <w:sz w:val="26"/>
          <w:szCs w:val="26"/>
        </w:rPr>
        <w:t>Рособрнадзора</w:t>
      </w:r>
      <w:proofErr w:type="spellEnd"/>
      <w:r>
        <w:rPr>
          <w:rFonts w:ascii="Times New Roman" w:hAnsi="Times New Roman"/>
          <w:sz w:val="26"/>
          <w:szCs w:val="26"/>
        </w:rPr>
        <w:t xml:space="preserve">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 (далее – приказ № 1008).</w:t>
      </w:r>
    </w:p>
    <w:p w:rsidR="001D49DD" w:rsidRDefault="00F96B86">
      <w:pPr>
        <w:pStyle w:val="af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всероссийских проверочных работ в соответствии с решением Департамента образования и науки  Ханты-Мансийского автономного округа – Югры (далее – Департамент) подлежит согласованию с Федеральной службой по надзору в сфере образования и науки, с направлением, не позднее чем за 2 месяца до начала учебного года, в котором предполагается проведение всероссийских проверочных работ, перечень предметов, по которым они проводятся, и задания  всероссийских проверочных работ, разработанные Департаментом (Постановление № 556).</w:t>
      </w:r>
    </w:p>
    <w:p w:rsidR="001D49DD" w:rsidRDefault="00F96B86">
      <w:pPr>
        <w:pStyle w:val="af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bC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Обеспечение согласования исследования для включения в перечень муниципальных сопоставительных исследований качества общего образования, планируемых к проведению в 2024/2025 учебном году, с учётом Методических рекомендаций о порядке согласования для включения в перечень муниципальных сопоставительных исследований качества общего образования, планируемых к проведению в 2024/2025 учебном году (письма Федеральной службой по надзору в сфере образования и науки от 28.06.2024 № 02-171, 17.07.2024 № 02-200). В автономном округа дополнительных муниципальных сопоставительных исследований качества общего образования в 2024/2025 учебном году не предусмотрено (письмо Департамента от 19.07.2024 № 10-Исх-8352).</w:t>
      </w:r>
    </w:p>
    <w:p w:rsidR="001D49DD" w:rsidRDefault="00F96B86">
      <w:pPr>
        <w:widowControl w:val="0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Цель реализации  дорожной карты: </w:t>
      </w:r>
      <w:r>
        <w:rPr>
          <w:sz w:val="26"/>
          <w:szCs w:val="26"/>
        </w:rPr>
        <w:t>обеспечение получения качественного образования для удовлетворения потребностей лиц, в интересах которых осуществляется образовательная деятельность, в соответствии с требованиями Федеральных государственных образовательных стандартов начального, основного и среднего общего образования (далее – ФГОС), с учётом достижения планируемых результатов образовательной программы соответствующего уровня общего образования, а также обеспечение доступности получения качественного образования.</w:t>
      </w:r>
    </w:p>
    <w:p w:rsidR="001D49DD" w:rsidRDefault="00F96B86">
      <w:pPr>
        <w:widowControl w:val="0"/>
        <w:ind w:firstLine="567"/>
        <w:jc w:val="both"/>
        <w:rPr>
          <w:b/>
          <w:i/>
          <w:iCs/>
          <w:sz w:val="26"/>
          <w:szCs w:val="26"/>
        </w:rPr>
      </w:pPr>
      <w:r>
        <w:rPr>
          <w:bCs/>
          <w:sz w:val="26"/>
          <w:szCs w:val="26"/>
        </w:rPr>
        <w:t xml:space="preserve">Комплексным показателем образовательной деятельности, отражающим качество подготовки обучающихся и условия реализации общеобразовательных программ в соответствии с требованиями государства и потребностями граждан, является </w:t>
      </w:r>
      <w:r>
        <w:rPr>
          <w:bCs/>
          <w:i/>
          <w:iCs/>
          <w:sz w:val="26"/>
          <w:szCs w:val="26"/>
        </w:rPr>
        <w:t>Индекс качества общего образования.</w:t>
      </w:r>
      <w:r>
        <w:rPr>
          <w:b/>
          <w:i/>
          <w:iCs/>
          <w:sz w:val="26"/>
          <w:szCs w:val="26"/>
        </w:rPr>
        <w:t xml:space="preserve"> </w:t>
      </w:r>
    </w:p>
    <w:p w:rsidR="001D49DD" w:rsidRDefault="00F96B86">
      <w:pPr>
        <w:widowControl w:val="0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Задачи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дорожной карты, с использованием </w:t>
      </w:r>
      <w:r>
        <w:rPr>
          <w:bCs/>
          <w:sz w:val="26"/>
          <w:szCs w:val="26"/>
        </w:rPr>
        <w:t>Индекса качества общего образования, позволяющего получить информацию о состоянии системы образования и использовать ее для подготовки рекомендаций по повышению качества образования, в том числе:</w:t>
      </w:r>
    </w:p>
    <w:p w:rsidR="001D49DD" w:rsidRDefault="00F96B86">
      <w:pPr>
        <w:pStyle w:val="af5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 единой системы оценки качества образования и своевременное выявление изменений, влияющих на качество образования;</w:t>
      </w:r>
    </w:p>
    <w:p w:rsidR="001D49DD" w:rsidRDefault="00F96B86">
      <w:pPr>
        <w:pStyle w:val="af5"/>
        <w:numPr>
          <w:ilvl w:val="0"/>
          <w:numId w:val="20"/>
        </w:numPr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получение объективной информации о функционировании и развитии муниципальной системы образования, тенденциях её изменения и причинах, влияющих на качество образования;</w:t>
      </w:r>
    </w:p>
    <w:p w:rsidR="001D49DD" w:rsidRDefault="00F96B86">
      <w:pPr>
        <w:pStyle w:val="af5"/>
        <w:numPr>
          <w:ilvl w:val="0"/>
          <w:numId w:val="20"/>
        </w:numPr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предоставление всем участников образовательных отношений и общественности достоверной информации о качестве образования;</w:t>
      </w:r>
    </w:p>
    <w:p w:rsidR="001D49DD" w:rsidRDefault="00F96B86">
      <w:pPr>
        <w:pStyle w:val="af5"/>
        <w:numPr>
          <w:ilvl w:val="0"/>
          <w:numId w:val="20"/>
        </w:numPr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выявление проблемных зон в системе общего образования </w:t>
      </w:r>
      <w:r>
        <w:rPr>
          <w:rFonts w:ascii="Times New Roman" w:hAnsi="Times New Roman"/>
          <w:bCs/>
          <w:sz w:val="26"/>
          <w:szCs w:val="26"/>
        </w:rPr>
        <w:t>Ханты-Мансийского района</w:t>
      </w:r>
      <w:r>
        <w:rPr>
          <w:rFonts w:ascii="Times New Roman" w:hAnsi="Times New Roman"/>
          <w:sz w:val="26"/>
          <w:szCs w:val="26"/>
        </w:rPr>
        <w:t xml:space="preserve"> (далее – район), принятие обоснованных и своевременных управленческих решений по повышению качества образования и уровня информированности участников образовательных отношений при принятии таких решений;</w:t>
      </w:r>
    </w:p>
    <w:p w:rsidR="001D49DD" w:rsidRDefault="00F96B86">
      <w:pPr>
        <w:pStyle w:val="af5"/>
        <w:numPr>
          <w:ilvl w:val="0"/>
          <w:numId w:val="20"/>
        </w:numPr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прогнозирование развития муниципальной системы общего образования на основе результатов, сформированного Федеральной службой по надзору в сфере образования и науки Индекса качества общего образования (критерии «Результаты обучения» и «Профессиональное самоопределение»).</w:t>
      </w:r>
    </w:p>
    <w:p w:rsidR="001D49DD" w:rsidRDefault="00F96B86">
      <w:pPr>
        <w:pStyle w:val="af5"/>
        <w:numPr>
          <w:ilvl w:val="0"/>
          <w:numId w:val="20"/>
        </w:numPr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достижения цели используются критерии и показатели </w:t>
      </w:r>
      <w:r>
        <w:rPr>
          <w:rFonts w:ascii="Times New Roman" w:hAnsi="Times New Roman"/>
          <w:bCs/>
          <w:sz w:val="26"/>
          <w:szCs w:val="26"/>
        </w:rPr>
        <w:t>Индекса качества общего образования, общепринятые в Российской Федерации.</w:t>
      </w:r>
    </w:p>
    <w:p w:rsidR="001D49DD" w:rsidRDefault="00F96B86">
      <w:pPr>
        <w:pStyle w:val="af5"/>
        <w:widowControl w:val="0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Theme="minorHAnsi" w:hAnsi="Times New Roman"/>
          <w:bCs/>
          <w:iCs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 xml:space="preserve"> Критерии и показатели Индекса качества общего образования в направлении «Образовательные результаты».</w:t>
      </w:r>
    </w:p>
    <w:p w:rsidR="001D49DD" w:rsidRDefault="00F96B86">
      <w:pPr>
        <w:widowControl w:val="0"/>
        <w:tabs>
          <w:tab w:val="left" w:pos="567"/>
          <w:tab w:val="left" w:pos="851"/>
          <w:tab w:val="left" w:pos="1134"/>
        </w:tabs>
        <w:jc w:val="both"/>
        <w:rPr>
          <w:rFonts w:eastAsiaTheme="minorHAnsi"/>
          <w:bCs/>
          <w:iCs/>
          <w:sz w:val="26"/>
          <w:szCs w:val="26"/>
          <w:lang w:eastAsia="en-US"/>
        </w:rPr>
      </w:pPr>
      <w:r>
        <w:rPr>
          <w:rFonts w:eastAsiaTheme="minorHAnsi"/>
          <w:bCs/>
          <w:iCs/>
          <w:sz w:val="26"/>
          <w:szCs w:val="26"/>
          <w:lang w:eastAsia="en-US"/>
        </w:rPr>
        <w:tab/>
        <w:t xml:space="preserve">Перечень 17 показателей </w:t>
      </w:r>
      <w:r>
        <w:rPr>
          <w:bCs/>
          <w:sz w:val="26"/>
          <w:szCs w:val="26"/>
        </w:rPr>
        <w:t xml:space="preserve">в направлении «Образовательные результаты» </w:t>
      </w:r>
      <w:r>
        <w:rPr>
          <w:rFonts w:eastAsiaTheme="minorHAnsi"/>
          <w:bCs/>
          <w:iCs/>
          <w:sz w:val="26"/>
          <w:szCs w:val="26"/>
          <w:lang w:eastAsia="en-US"/>
        </w:rPr>
        <w:t xml:space="preserve">и методика их расчета представлен в разделе 5 «Критерии и показатели, используемые для формирования Индекса качества общего образования Российской Федерации» и разделе 6 «Методика расчета показателей Индекса качества общего образования» </w:t>
      </w:r>
      <w:r>
        <w:rPr>
          <w:bCs/>
          <w:sz w:val="26"/>
          <w:szCs w:val="26"/>
        </w:rPr>
        <w:t>Методологии, утверждённой руководителем просвещения Российской Федерации и руководителем Федеральной службы по надзору в сфере образования и науки 22.12.2023</w:t>
      </w:r>
      <w:r>
        <w:rPr>
          <w:rFonts w:eastAsiaTheme="minorHAnsi"/>
          <w:bCs/>
          <w:iCs/>
          <w:sz w:val="26"/>
          <w:szCs w:val="26"/>
          <w:lang w:eastAsia="en-US"/>
        </w:rPr>
        <w:t>.</w:t>
      </w:r>
    </w:p>
    <w:p w:rsidR="001D49DD" w:rsidRDefault="00F96B86">
      <w:pPr>
        <w:pStyle w:val="af5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 xml:space="preserve"> Критерии и показатели Индекса качества общего образования в направлении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«Профессиональное самоопределение».</w:t>
      </w:r>
    </w:p>
    <w:p w:rsidR="001D49DD" w:rsidRPr="00F96B86" w:rsidRDefault="00F96B86">
      <w:pPr>
        <w:widowControl w:val="0"/>
        <w:tabs>
          <w:tab w:val="left" w:pos="567"/>
          <w:tab w:val="left" w:pos="851"/>
          <w:tab w:val="left" w:pos="1134"/>
        </w:tabs>
        <w:jc w:val="both"/>
        <w:rPr>
          <w:rFonts w:eastAsiaTheme="minorHAnsi"/>
          <w:bCs/>
          <w:iCs/>
          <w:sz w:val="26"/>
          <w:szCs w:val="26"/>
          <w:lang w:eastAsia="en-US"/>
        </w:rPr>
      </w:pPr>
      <w:r>
        <w:rPr>
          <w:rFonts w:eastAsiaTheme="minorHAnsi"/>
          <w:bCs/>
          <w:iCs/>
          <w:sz w:val="26"/>
          <w:szCs w:val="26"/>
          <w:lang w:eastAsia="en-US"/>
        </w:rPr>
        <w:tab/>
        <w:t xml:space="preserve">Перечень 8 показателей </w:t>
      </w:r>
      <w:r>
        <w:rPr>
          <w:bCs/>
          <w:sz w:val="26"/>
          <w:szCs w:val="26"/>
        </w:rPr>
        <w:t>в направлении «</w:t>
      </w:r>
      <w:r>
        <w:rPr>
          <w:sz w:val="26"/>
          <w:szCs w:val="26"/>
        </w:rPr>
        <w:t>Профессиональное самоопределение</w:t>
      </w:r>
      <w:r>
        <w:rPr>
          <w:bCs/>
          <w:sz w:val="26"/>
          <w:szCs w:val="26"/>
        </w:rPr>
        <w:t xml:space="preserve">» </w:t>
      </w:r>
      <w:r>
        <w:rPr>
          <w:rFonts w:eastAsiaTheme="minorHAnsi"/>
          <w:bCs/>
          <w:iCs/>
          <w:sz w:val="26"/>
          <w:szCs w:val="26"/>
          <w:lang w:eastAsia="en-US"/>
        </w:rPr>
        <w:t xml:space="preserve">и методика их расчета представлен в разделе 5 «Критерии и показатели, используемые для формирования Индекса качества общего образования Российской </w:t>
      </w:r>
      <w:r>
        <w:rPr>
          <w:rFonts w:eastAsiaTheme="minorHAnsi"/>
          <w:bCs/>
          <w:iCs/>
          <w:sz w:val="26"/>
          <w:szCs w:val="26"/>
          <w:lang w:eastAsia="en-US"/>
        </w:rPr>
        <w:lastRenderedPageBreak/>
        <w:t xml:space="preserve">Федерации» и разделе 6 «Методика расчета показателей Индекса качества общего образования» </w:t>
      </w:r>
      <w:r>
        <w:rPr>
          <w:bCs/>
          <w:sz w:val="26"/>
          <w:szCs w:val="26"/>
        </w:rPr>
        <w:t>Методологии, утверждённой руководителем просвещения Российской Федерации и руководителем Федеральной службы по надзору в сфере образования и науки 22.12.2023</w:t>
      </w:r>
      <w:r>
        <w:rPr>
          <w:rFonts w:eastAsiaTheme="minorHAnsi"/>
          <w:bCs/>
          <w:iCs/>
          <w:sz w:val="26"/>
          <w:szCs w:val="26"/>
          <w:lang w:eastAsia="en-US"/>
        </w:rPr>
        <w:t>.</w:t>
      </w:r>
    </w:p>
    <w:p w:rsidR="001D49DD" w:rsidRDefault="00F96B86">
      <w:pPr>
        <w:pStyle w:val="af5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spacing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  <w:lang w:val="en-US"/>
        </w:rPr>
      </w:pPr>
      <w:r>
        <w:rPr>
          <w:rFonts w:ascii="Times New Roman" w:hAnsi="Times New Roman"/>
          <w:bCs/>
          <w:sz w:val="26"/>
          <w:szCs w:val="26"/>
        </w:rPr>
        <w:t xml:space="preserve"> Источники данных для формирования Индекса качества общего образования по направлению «Образовательные результаты»</w:t>
      </w:r>
      <w:r>
        <w:rPr>
          <w:rFonts w:ascii="Times New Roman" w:hAnsi="Times New Roman"/>
          <w:bCs/>
          <w:sz w:val="26"/>
          <w:szCs w:val="26"/>
          <w:lang w:val="en-US"/>
        </w:rPr>
        <w:t>.</w:t>
      </w:r>
    </w:p>
    <w:p w:rsidR="001D49DD" w:rsidRDefault="00F96B86">
      <w:pPr>
        <w:pStyle w:val="af5"/>
        <w:widowControl w:val="0"/>
        <w:numPr>
          <w:ilvl w:val="1"/>
          <w:numId w:val="27"/>
        </w:numPr>
        <w:tabs>
          <w:tab w:val="left" w:pos="0"/>
          <w:tab w:val="left" w:pos="360"/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>Для о</w:t>
      </w:r>
      <w:r>
        <w:rPr>
          <w:rFonts w:ascii="Times New Roman" w:hAnsi="Times New Roman"/>
          <w:sz w:val="26"/>
          <w:szCs w:val="26"/>
        </w:rPr>
        <w:t xml:space="preserve">ценки уровня показателей направления </w:t>
      </w:r>
      <w:r>
        <w:rPr>
          <w:rFonts w:ascii="Times New Roman" w:hAnsi="Times New Roman"/>
          <w:i/>
          <w:iCs/>
          <w:sz w:val="26"/>
          <w:szCs w:val="26"/>
        </w:rPr>
        <w:t>«Результаты обучения»</w:t>
      </w:r>
      <w:r>
        <w:rPr>
          <w:rFonts w:ascii="Times New Roman" w:hAnsi="Times New Roman"/>
          <w:sz w:val="26"/>
          <w:szCs w:val="26"/>
        </w:rPr>
        <w:t xml:space="preserve"> применяются методы сбора и обработки информации:</w:t>
      </w:r>
    </w:p>
    <w:p w:rsidR="001D49DD" w:rsidRDefault="00F96B86">
      <w:pPr>
        <w:pStyle w:val="af5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данные Муниципальной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</w:t>
      </w:r>
      <w:r>
        <w:rPr>
          <w:rFonts w:ascii="Times New Roman" w:hAnsi="Times New Roman"/>
          <w:sz w:val="26"/>
          <w:szCs w:val="26"/>
        </w:rPr>
        <w:t>РИС ГИА);</w:t>
      </w:r>
    </w:p>
    <w:p w:rsidR="001D49DD" w:rsidRDefault="00F96B86">
      <w:pPr>
        <w:pStyle w:val="af5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данные Федеральной информационной системы оценки качества образования (ФИС ОКО).</w:t>
      </w:r>
    </w:p>
    <w:p w:rsidR="001D49DD" w:rsidRDefault="00F96B86">
      <w:pPr>
        <w:pStyle w:val="af5"/>
        <w:widowControl w:val="0"/>
        <w:numPr>
          <w:ilvl w:val="1"/>
          <w:numId w:val="27"/>
        </w:numPr>
        <w:tabs>
          <w:tab w:val="left" w:pos="0"/>
          <w:tab w:val="left" w:pos="36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оценки уровня показателей направления </w:t>
      </w:r>
      <w:r>
        <w:rPr>
          <w:rFonts w:ascii="Times New Roman" w:hAnsi="Times New Roman"/>
          <w:i/>
          <w:iCs/>
          <w:sz w:val="26"/>
          <w:szCs w:val="26"/>
        </w:rPr>
        <w:t>«Профессиональное самоопределение»</w:t>
      </w:r>
      <w:r>
        <w:rPr>
          <w:rFonts w:ascii="Times New Roman" w:hAnsi="Times New Roman"/>
          <w:sz w:val="26"/>
          <w:szCs w:val="26"/>
        </w:rPr>
        <w:t xml:space="preserve"> применяются методы сбора и обработки информации:</w:t>
      </w:r>
    </w:p>
    <w:p w:rsidR="001D49DD" w:rsidRDefault="00F96B86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 данные Муниципальной</w:t>
      </w:r>
      <w:r>
        <w:rPr>
          <w:sz w:val="26"/>
          <w:szCs w:val="26"/>
          <w:shd w:val="clear" w:color="auto" w:fill="FFFFFF"/>
        </w:rPr>
        <w:t xml:space="preserve">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</w:t>
      </w:r>
      <w:r>
        <w:rPr>
          <w:sz w:val="26"/>
          <w:szCs w:val="26"/>
        </w:rPr>
        <w:t>РИС ГИА).</w:t>
      </w:r>
    </w:p>
    <w:p w:rsidR="001D49DD" w:rsidRDefault="00F96B86">
      <w:pPr>
        <w:pStyle w:val="af5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Мониторинг показателей</w:t>
      </w:r>
      <w:r>
        <w:rPr>
          <w:rFonts w:ascii="Times New Roman" w:eastAsiaTheme="minorHAnsi" w:hAnsi="Times New Roman"/>
          <w:sz w:val="26"/>
          <w:szCs w:val="26"/>
          <w:lang w:val="en-US"/>
        </w:rPr>
        <w:t>.</w:t>
      </w:r>
    </w:p>
    <w:p w:rsidR="001D49DD" w:rsidRDefault="00F96B86">
      <w:pPr>
        <w:ind w:firstLine="567"/>
        <w:jc w:val="both"/>
        <w:rPr>
          <w:rFonts w:eastAsiaTheme="minorHAnsi"/>
          <w:bCs/>
          <w:strike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 целях оценки качества общего образования проводится:</w:t>
      </w:r>
      <w:r>
        <w:rPr>
          <w:rFonts w:eastAsiaTheme="minorHAnsi"/>
          <w:bCs/>
          <w:strike/>
          <w:sz w:val="26"/>
          <w:szCs w:val="26"/>
          <w:lang w:eastAsia="en-US"/>
        </w:rPr>
        <w:t xml:space="preserve"> </w:t>
      </w:r>
    </w:p>
    <w:p w:rsidR="001D49DD" w:rsidRDefault="00F96B86">
      <w:pPr>
        <w:pStyle w:val="af5"/>
        <w:numPr>
          <w:ilvl w:val="1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мониторинг показателей качества общего образования в образовательных организациях по результатам проведения ЕГЭ;</w:t>
      </w:r>
    </w:p>
    <w:p w:rsidR="001D49DD" w:rsidRDefault="00F96B86">
      <w:pPr>
        <w:pStyle w:val="af5"/>
        <w:numPr>
          <w:ilvl w:val="1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мониторинг показателей качества общего образования в образовательных организациях по результатам проведения ОГЭ;</w:t>
      </w:r>
    </w:p>
    <w:p w:rsidR="001D49DD" w:rsidRDefault="00F96B86">
      <w:pPr>
        <w:pStyle w:val="af5"/>
        <w:numPr>
          <w:ilvl w:val="1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мониторинг показателей качества общего образования в образовательных организациях по результатам проведения Всероссийских проверочных работ 4-х классов по учебным предметам «Математика», «Русский язык», «Окружающий мир»;</w:t>
      </w:r>
    </w:p>
    <w:p w:rsidR="001D49DD" w:rsidRDefault="00F96B86">
      <w:pPr>
        <w:pStyle w:val="af5"/>
        <w:numPr>
          <w:ilvl w:val="1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мониторинг показателей качества общего образования в образовательных организациях по результатам выполнения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практикоориентированных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заданий в рамках </w:t>
      </w:r>
      <w:r>
        <w:rPr>
          <w:rFonts w:ascii="Times New Roman" w:hAnsi="Times New Roman"/>
          <w:sz w:val="26"/>
          <w:szCs w:val="26"/>
        </w:rPr>
        <w:t xml:space="preserve">Всероссийских проверочных работ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4-8 классах;</w:t>
      </w:r>
    </w:p>
    <w:p w:rsidR="001D49DD" w:rsidRDefault="00F96B86">
      <w:pPr>
        <w:pStyle w:val="af5"/>
        <w:numPr>
          <w:ilvl w:val="1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мониторинг доли выпускников 11 классов текущего года, выбравших один и тот же учебный предмет при прохождении государственной итоговой аттестации в форме ОГЭ и в форме ЕГЭ, в общей численности выпускников 11 классов, прошедших государственную итоговую аттестацию;</w:t>
      </w:r>
    </w:p>
    <w:p w:rsidR="001D49DD" w:rsidRDefault="00F96B86">
      <w:pPr>
        <w:pStyle w:val="af5"/>
        <w:numPr>
          <w:ilvl w:val="1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мониторинг поступления выпускников школ Ханты-Мансийского автономного округа – Югры в образовательные организации среднего и высшего профессионального образования в автономном округе и за его пределами с оценкой соответствия профиля обучения по программам общего образования, выбранной специальности (профессии) )приказ Департамента от 27.09.2024 № 10-П-1999 «О проведении мониторинга получения выпускниками школ среднего и высшего профессионального образования в автономном округе и за его пределами с оценкой соответствия профиля обучения по программам общего образования»);</w:t>
      </w:r>
    </w:p>
    <w:p w:rsidR="001D49DD" w:rsidRDefault="00F96B86">
      <w:pPr>
        <w:pStyle w:val="af5"/>
        <w:numPr>
          <w:ilvl w:val="1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мониторинг доли выпускников 11 классов текущего года, выбравших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прохождении государственной итоговой аттестации в общей численности </w:t>
      </w:r>
      <w:r>
        <w:rPr>
          <w:rFonts w:ascii="Times New Roman" w:hAnsi="Times New Roman"/>
          <w:sz w:val="26"/>
          <w:szCs w:val="26"/>
        </w:rPr>
        <w:lastRenderedPageBreak/>
        <w:t>выпускников 11 классов в качестве экзамена учебные предметы «Математика» (профильный уровень), «Физика», «Химия», «Биология»;</w:t>
      </w:r>
    </w:p>
    <w:p w:rsidR="001D49DD" w:rsidRDefault="00F96B86">
      <w:pPr>
        <w:pStyle w:val="af5"/>
        <w:numPr>
          <w:ilvl w:val="1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мониторинг доли выпускников 9 классов текущего года, выбравших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прохождении государственной итоговой аттестации в общей численности выпускников 9 классов в качестве экзамена учебные предметы «Физика», «Химия», «Биология».</w:t>
      </w:r>
    </w:p>
    <w:p w:rsidR="001D49DD" w:rsidRDefault="00F96B86">
      <w:pPr>
        <w:pStyle w:val="af5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Анализ результатов мониторинга</w:t>
      </w:r>
      <w:r>
        <w:rPr>
          <w:rFonts w:ascii="Times New Roman" w:eastAsiaTheme="minorHAnsi" w:hAnsi="Times New Roman"/>
          <w:sz w:val="26"/>
          <w:szCs w:val="26"/>
          <w:lang w:val="en-US"/>
        </w:rPr>
        <w:t>.</w:t>
      </w:r>
    </w:p>
    <w:p w:rsidR="001D49DD" w:rsidRDefault="00F96B8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Результаты мониторинговых и</w:t>
      </w:r>
      <w:r>
        <w:rPr>
          <w:rFonts w:eastAsiaTheme="minorHAnsi"/>
          <w:sz w:val="26"/>
          <w:szCs w:val="26"/>
          <w:lang w:eastAsia="en-US"/>
        </w:rPr>
        <w:t xml:space="preserve">сследований анализируются в течение 1 месяца после проведения процедуры, комплексный анализ проводится ежегодно. </w:t>
      </w:r>
    </w:p>
    <w:p w:rsidR="001D49DD" w:rsidRDefault="00F96B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итогам комплексного анализа составляется аналитический отчет, который должен включать:</w:t>
      </w:r>
    </w:p>
    <w:p w:rsidR="001D49DD" w:rsidRDefault="00F96B86">
      <w:pPr>
        <w:pStyle w:val="af5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введение</w:t>
      </w:r>
    </w:p>
    <w:p w:rsidR="001D49DD" w:rsidRDefault="00F96B86">
      <w:pPr>
        <w:pStyle w:val="af5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сведения о показателях образовательных результатов;</w:t>
      </w:r>
    </w:p>
    <w:p w:rsidR="001D49DD" w:rsidRDefault="00F96B86">
      <w:pPr>
        <w:pStyle w:val="af5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анализ образовательных результатов;</w:t>
      </w:r>
    </w:p>
    <w:p w:rsidR="001D49DD" w:rsidRDefault="00F96B86">
      <w:pPr>
        <w:pStyle w:val="af5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выводы;</w:t>
      </w:r>
    </w:p>
    <w:p w:rsidR="001D49DD" w:rsidRDefault="00F96B86">
      <w:pPr>
        <w:pStyle w:val="af5"/>
        <w:widowControl w:val="0"/>
        <w:numPr>
          <w:ilvl w:val="0"/>
          <w:numId w:val="1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рекомендации по повышению качества общего образования на территории автономного округа.</w:t>
      </w:r>
    </w:p>
    <w:p w:rsidR="001D49DD" w:rsidRDefault="00F96B8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Результаты оценки и анализа могут быть использованы:</w:t>
      </w:r>
    </w:p>
    <w:p w:rsidR="001D49DD" w:rsidRDefault="00F96B86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Департаментом, руководителями органов местного самоуправления муниципальных образований автономного округа, осуществляющих управление в сфере образования, для корректировки программ развития общего образования, модернизации критериев и целевых показателей развития образования на региональном и муниципальном уровне;</w:t>
      </w:r>
    </w:p>
    <w:p w:rsidR="001D49DD" w:rsidRDefault="00F96B86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автономным учреждением дополнительного профессионального образования Ханты-Мансийского автономного округа – Югры «Институт развития образования» (далее – АУ «Институт развития образования») для совершенствования методов и форм повышения профессионального мастерства педагогических работников и управленческих кадров;</w:t>
      </w:r>
    </w:p>
    <w:p w:rsidR="001D49DD" w:rsidRDefault="00F96B86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руководителями общеобразовательных организаций, государственных образовательных организаций, находящихся в ведении Департамента, иных органов исполнительной власти автономного округа (далее – образовательные организации), для изучения и применения рекомендаций, содержащихся в аналитических отчетах, формирования или корректировки внутренней системы оценки качества образования (ВСОКО) в образовательной организации;</w:t>
      </w:r>
    </w:p>
    <w:p w:rsidR="001D49DD" w:rsidRDefault="00F96B86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обучающимися, их родителями (законными представителями) для изучения и применения рекомендаций, содержащихся в аналитических отчетах с целью принятия обоснованных решений о выборе образовательной траектории.</w:t>
      </w:r>
    </w:p>
    <w:p w:rsidR="001D49DD" w:rsidRDefault="00F96B86">
      <w:pPr>
        <w:pStyle w:val="af5"/>
        <w:widowControl w:val="0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Адресные рекомендации.</w:t>
      </w:r>
    </w:p>
    <w:p w:rsidR="001D49DD" w:rsidRDefault="00F96B8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Адресные рекомендации разрабатываются на основании анализа полученных результатов изучения </w:t>
      </w:r>
      <w:r>
        <w:rPr>
          <w:sz w:val="26"/>
          <w:szCs w:val="26"/>
        </w:rPr>
        <w:t>качества общего образования в образовательных организациях</w:t>
      </w:r>
      <w:r>
        <w:rPr>
          <w:rFonts w:eastAsiaTheme="minorHAnsi"/>
          <w:bCs/>
          <w:sz w:val="26"/>
          <w:szCs w:val="26"/>
          <w:lang w:eastAsia="en-US"/>
        </w:rPr>
        <w:t>, проводимого по результатам участия обучающихся в оценочных процедурах, включают в себя</w:t>
      </w:r>
      <w:r>
        <w:rPr>
          <w:sz w:val="26"/>
          <w:szCs w:val="26"/>
        </w:rPr>
        <w:t>:</w:t>
      </w:r>
    </w:p>
    <w:p w:rsidR="001D49DD" w:rsidRDefault="00F96B8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методические рекомендации для муниципальных органов, осуществляющих управление в сфере образования, образовательных организаций, по вопросам совершенствования и развития муниципальной системы оценки качества образования;</w:t>
      </w:r>
    </w:p>
    <w:p w:rsidR="001D49DD" w:rsidRDefault="00F96B8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практические рекомендации для педагогических и руководящих работников образовательных организаций, направленные на устранение пробелов знаний и затруднений освоения учебного материала, выявленных в результате оценки </w:t>
      </w:r>
      <w:r>
        <w:rPr>
          <w:sz w:val="26"/>
          <w:szCs w:val="26"/>
        </w:rPr>
        <w:t>качества общего образования в образовательных организациях</w:t>
      </w:r>
      <w:r>
        <w:rPr>
          <w:rFonts w:eastAsiaTheme="minorHAnsi"/>
          <w:sz w:val="26"/>
          <w:szCs w:val="26"/>
          <w:lang w:eastAsia="en-US"/>
        </w:rPr>
        <w:t xml:space="preserve">, повышение </w:t>
      </w:r>
      <w:r w:rsidR="00017F94">
        <w:rPr>
          <w:rFonts w:eastAsiaTheme="minorHAnsi"/>
          <w:sz w:val="26"/>
          <w:szCs w:val="26"/>
          <w:lang w:eastAsia="en-US"/>
        </w:rPr>
        <w:t>образовательных результатов,</w:t>
      </w:r>
      <w:r>
        <w:rPr>
          <w:rFonts w:eastAsiaTheme="minorHAnsi"/>
          <w:sz w:val="26"/>
          <w:szCs w:val="26"/>
          <w:lang w:eastAsia="en-US"/>
        </w:rPr>
        <w:t xml:space="preserve"> обучающихся (личностных, предметных, метапредметных);</w:t>
      </w:r>
    </w:p>
    <w:p w:rsidR="001D49DD" w:rsidRDefault="00F96B8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методические рекомендации для педагогов образовательных организаций по преподаванию учебных предметов в условиях реализации федеральных государственных образовательных стандартов общего образования, введения федеральных образовательных программ (ФОП) начального общего, основного общего, среднего общего образования;</w:t>
      </w:r>
    </w:p>
    <w:p w:rsidR="001D49DD" w:rsidRDefault="00F96B8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адресные рекомендации для отдельных категорий участников образовательных отношений в соответствии с выявленными пробелами знаний и затруднениями освоения учебного материала.</w:t>
      </w:r>
    </w:p>
    <w:p w:rsidR="001D49DD" w:rsidRDefault="00F96B8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Адресные рекомендации оформляются в виде методических сборников</w:t>
      </w:r>
      <w:r>
        <w:rPr>
          <w:sz w:val="26"/>
          <w:szCs w:val="26"/>
        </w:rPr>
        <w:t xml:space="preserve">, в том числе сборника </w:t>
      </w:r>
      <w:r>
        <w:rPr>
          <w:rFonts w:eastAsiaTheme="minorHAnsi"/>
          <w:sz w:val="26"/>
          <w:szCs w:val="26"/>
          <w:lang w:eastAsia="en-US"/>
        </w:rPr>
        <w:t xml:space="preserve">тематических семинаров, конференций, «круглых столов», мастер-классов по вопросам повышения </w:t>
      </w:r>
      <w:r>
        <w:rPr>
          <w:sz w:val="26"/>
          <w:szCs w:val="26"/>
        </w:rPr>
        <w:t>качества общего образования в образовательных организациях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1D49DD" w:rsidRDefault="00F96B8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Методические рекомендации рассматриваются на муниципальных и муниципальных совещаниях, муниципальных конференциях, семинарах, заседаниях методических объединений и профессиональных сообществ, направляются участникам образовательных отношений, размещаются на официальных сайтах АУ «Институт развития образования», муниципальных органов, осуществляющих управление в сфере образования, образовательных организаций.</w:t>
      </w:r>
    </w:p>
    <w:p w:rsidR="001D49DD" w:rsidRDefault="00F96B86">
      <w:pPr>
        <w:pStyle w:val="af5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99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Меры, мероприятия. Порядок информирования всех заинтересованных лиц.</w:t>
      </w:r>
    </w:p>
    <w:p w:rsidR="001D49DD" w:rsidRDefault="00F96B86">
      <w:pPr>
        <w:ind w:firstLine="567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С учетом результатов мониторингов, </w:t>
      </w:r>
      <w:r>
        <w:rPr>
          <w:sz w:val="26"/>
          <w:szCs w:val="26"/>
        </w:rPr>
        <w:t>иных процедур оценки качества</w:t>
      </w:r>
      <w:r>
        <w:rPr>
          <w:rFonts w:eastAsiaTheme="minorHAnsi"/>
          <w:bCs/>
          <w:sz w:val="26"/>
          <w:szCs w:val="26"/>
          <w:lang w:eastAsia="en-US"/>
        </w:rPr>
        <w:t xml:space="preserve"> общего образования </w:t>
      </w:r>
      <w:r>
        <w:rPr>
          <w:sz w:val="26"/>
          <w:szCs w:val="26"/>
        </w:rPr>
        <w:t>принимаются меры и проводятся м</w:t>
      </w:r>
      <w:r>
        <w:rPr>
          <w:rFonts w:eastAsiaTheme="minorHAnsi"/>
          <w:bCs/>
          <w:sz w:val="26"/>
          <w:szCs w:val="26"/>
          <w:lang w:eastAsia="en-US"/>
        </w:rPr>
        <w:t xml:space="preserve">ероприятия, направленные на </w:t>
      </w:r>
      <w:r>
        <w:rPr>
          <w:rFonts w:eastAsiaTheme="minorHAnsi"/>
          <w:sz w:val="26"/>
          <w:szCs w:val="26"/>
          <w:lang w:eastAsia="en-US"/>
        </w:rPr>
        <w:t xml:space="preserve">повышения </w:t>
      </w:r>
      <w:r>
        <w:rPr>
          <w:sz w:val="26"/>
          <w:szCs w:val="26"/>
        </w:rPr>
        <w:t>качества общего образования в образовательных организациях.</w:t>
      </w:r>
    </w:p>
    <w:p w:rsidR="001D49DD" w:rsidRDefault="00F96B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рамках мероприятий об оценке качества общего образования реализуется следующий порядок информирования заинтересованных сторон:</w:t>
      </w:r>
    </w:p>
    <w:p w:rsidR="001D49DD" w:rsidRDefault="00F96B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информирование обучающихся и их родителей (законных представителей), о размещении актуальной информации на сайтах </w:t>
      </w:r>
      <w:r>
        <w:rPr>
          <w:rFonts w:eastAsiaTheme="minorHAnsi"/>
          <w:sz w:val="26"/>
          <w:szCs w:val="26"/>
          <w:lang w:eastAsia="en-US"/>
        </w:rPr>
        <w:t>муниципальных органов, осуществляющих управление в сфере образования, образовательных организаций</w:t>
      </w:r>
      <w:r>
        <w:rPr>
          <w:sz w:val="26"/>
          <w:szCs w:val="26"/>
        </w:rPr>
        <w:t>, посредством публикаций в прессе, проведении пресс-конференций по итогам каждого календарного года;</w:t>
      </w:r>
    </w:p>
    <w:p w:rsidR="001D49DD" w:rsidRDefault="00F96B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информирование образовательных организаций – участниц мероприятий по оценке качества образования о конкретных промежуточных и итоговых результатах оценки посредством передачи информации через личные кабинеты этих образовательных организаций в ФИС ОКО;</w:t>
      </w:r>
    </w:p>
    <w:p w:rsidR="001D49DD" w:rsidRDefault="00F96B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общественно-профессиональное обсуждение хода и результатов Индекса качества общего образования на семинарах, совещаниях.</w:t>
      </w:r>
    </w:p>
    <w:p w:rsidR="001D49DD" w:rsidRDefault="00F96B86">
      <w:pPr>
        <w:pStyle w:val="af5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Управленческие решения.</w:t>
      </w:r>
    </w:p>
    <w:p w:rsidR="001D49DD" w:rsidRDefault="00F96B86">
      <w:pPr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Итоги реализации плана мероприятий «дорожной карты» будут способствовать обеспечению:</w:t>
      </w:r>
    </w:p>
    <w:p w:rsidR="001D49DD" w:rsidRDefault="00F96B86">
      <w:pPr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учета образовательных потребностей, интересов и способностей обучающихся;</w:t>
      </w:r>
    </w:p>
    <w:p w:rsidR="001D49DD" w:rsidRDefault="00F96B86">
      <w:pPr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соотнесению результатов оценки качества общего образования с потребностями и интересами обучающихся;</w:t>
      </w:r>
    </w:p>
    <w:p w:rsidR="001D49DD" w:rsidRDefault="00F96B86">
      <w:pPr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lastRenderedPageBreak/>
        <w:t xml:space="preserve">стимулированию развития образовательных методик, технологий и управленческих механизмов, ориентированных на наиболее полный учет организациями системы образования потребностей и </w:t>
      </w:r>
      <w:proofErr w:type="gramStart"/>
      <w:r>
        <w:rPr>
          <w:rFonts w:eastAsiaTheme="minorHAnsi"/>
          <w:bCs/>
          <w:sz w:val="26"/>
          <w:szCs w:val="26"/>
          <w:lang w:eastAsia="en-US"/>
        </w:rPr>
        <w:t>интересов</w:t>
      </w:r>
      <w:proofErr w:type="gramEnd"/>
      <w:r>
        <w:rPr>
          <w:rFonts w:eastAsiaTheme="minorHAnsi"/>
          <w:bCs/>
          <w:sz w:val="26"/>
          <w:szCs w:val="26"/>
          <w:lang w:eastAsia="en-US"/>
        </w:rPr>
        <w:t xml:space="preserve"> обучающихся;</w:t>
      </w:r>
    </w:p>
    <w:p w:rsidR="001D49DD" w:rsidRDefault="00F96B86">
      <w:pPr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повышению возможностей для самореализации потребностей и интересов обучающихся;</w:t>
      </w:r>
    </w:p>
    <w:p w:rsidR="001D49DD" w:rsidRDefault="00F96B86">
      <w:pPr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выработке управленческих решений, направленных на повышение качества общего образования, которые будут изложены в:</w:t>
      </w:r>
    </w:p>
    <w:p w:rsidR="001D49DD" w:rsidRDefault="00F96B86">
      <w:pPr>
        <w:ind w:firstLine="567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локальных актах Департамента, муниципального органа, осуществляющего управление в сфере образования, образовательной организации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D49DD" w:rsidRDefault="00F96B86">
      <w:pPr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ежегодном плане мероприятий дорожной карты по подготовке к проведению государственной итоговой аттестации по образовательным программам основного общего и </w:t>
      </w:r>
      <w:proofErr w:type="gramStart"/>
      <w:r>
        <w:rPr>
          <w:rFonts w:eastAsiaTheme="minorHAnsi"/>
          <w:bCs/>
          <w:sz w:val="26"/>
          <w:szCs w:val="26"/>
          <w:lang w:eastAsia="en-US"/>
        </w:rPr>
        <w:t>среднего общего образования</w:t>
      </w:r>
      <w:proofErr w:type="gramEnd"/>
      <w:r>
        <w:rPr>
          <w:rFonts w:eastAsiaTheme="minorHAnsi"/>
          <w:bCs/>
          <w:sz w:val="26"/>
          <w:szCs w:val="26"/>
          <w:lang w:eastAsia="en-US"/>
        </w:rPr>
        <w:t xml:space="preserve"> и иных процедур оценки качества образования;</w:t>
      </w:r>
    </w:p>
    <w:p w:rsidR="001D49DD" w:rsidRDefault="00F96B8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решениях муниципальных, муниципальных совещаний, рабочих групп, конференций, семинаров по вопросам повышения качества подготовки обучающихся.</w:t>
      </w:r>
    </w:p>
    <w:p w:rsidR="001D49DD" w:rsidRDefault="00F96B86">
      <w:pPr>
        <w:pStyle w:val="af5"/>
        <w:numPr>
          <w:ilvl w:val="0"/>
          <w:numId w:val="27"/>
        </w:numPr>
        <w:tabs>
          <w:tab w:val="left" w:pos="851"/>
          <w:tab w:val="left" w:pos="1134"/>
        </w:tabs>
        <w:spacing w:after="0"/>
        <w:ind w:firstLine="34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Анализ эффективности принятых мер</w:t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>.</w:t>
      </w:r>
    </w:p>
    <w:p w:rsidR="001D49DD" w:rsidRDefault="00F96B86">
      <w:pPr>
        <w:tabs>
          <w:tab w:val="left" w:pos="851"/>
        </w:tabs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По завершении реализации плана мероприятий «дорожной карты», в том числе за календарный отчетный период в соответствии с установленными сроками, категориями исполнителей, на основании информации, представленной муниципальными органами, осуществляющими управление в сфере образования, образовательными организациями, </w:t>
      </w:r>
      <w:r>
        <w:rPr>
          <w:rFonts w:eastAsiaTheme="minorHAnsi"/>
          <w:sz w:val="26"/>
          <w:szCs w:val="26"/>
          <w:lang w:eastAsia="en-US"/>
        </w:rPr>
        <w:t xml:space="preserve">АУ «Институт развития образования», </w:t>
      </w:r>
      <w:r>
        <w:rPr>
          <w:rFonts w:eastAsiaTheme="minorHAnsi"/>
          <w:bCs/>
          <w:sz w:val="26"/>
          <w:szCs w:val="26"/>
          <w:lang w:eastAsia="en-US"/>
        </w:rPr>
        <w:t xml:space="preserve">проводится анализ эффективности мер и управленческих решений, направленных на повышение </w:t>
      </w:r>
      <w:r>
        <w:rPr>
          <w:sz w:val="26"/>
          <w:szCs w:val="26"/>
        </w:rPr>
        <w:t>качества общего образования в образовательных организациях</w:t>
      </w:r>
      <w:r>
        <w:rPr>
          <w:rFonts w:eastAsiaTheme="minorHAnsi"/>
          <w:bCs/>
          <w:sz w:val="26"/>
          <w:szCs w:val="26"/>
          <w:lang w:eastAsia="en-US"/>
        </w:rPr>
        <w:t xml:space="preserve">, осуществляется подготовка аналитической справки, содержащей рекомендации по совершенствованию системы работы по повышению </w:t>
      </w:r>
      <w:r>
        <w:rPr>
          <w:sz w:val="26"/>
          <w:szCs w:val="26"/>
        </w:rPr>
        <w:t>качества общего образования в образовательных организациях</w:t>
      </w:r>
      <w:r>
        <w:rPr>
          <w:rFonts w:eastAsiaTheme="minorHAnsi"/>
          <w:bCs/>
          <w:sz w:val="26"/>
          <w:szCs w:val="26"/>
          <w:lang w:eastAsia="en-US"/>
        </w:rPr>
        <w:t>, а также предложения по актуализации плана мероприятий дорожной карты с учетом полученных результатов. Определяется и проводится ряд мероприятий с обсуждением итогов анализа эффективности принятых мер. Справка направляется в адрес Департамента ежегодно не позднее 15 декабря.</w:t>
      </w:r>
    </w:p>
    <w:p w:rsidR="001D49DD" w:rsidRDefault="00F96B8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По итогам анализа эффективности принимаемых мер и управленческих решений, в том числе по совершенствованию механизмов, критериев, показателей повышения </w:t>
      </w:r>
      <w:r>
        <w:rPr>
          <w:sz w:val="26"/>
          <w:szCs w:val="26"/>
        </w:rPr>
        <w:t>качества общего образования в образовательных организациях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Департаментом оформляется аналитическая информация, которая публикуется для ознакомления участников образовательных отношений. При необходимости в план мероприятий дорожной карты вносятся изменения.</w:t>
      </w:r>
    </w:p>
    <w:p w:rsidR="001D49DD" w:rsidRDefault="001D49DD">
      <w:pPr>
        <w:pStyle w:val="af3"/>
        <w:spacing w:after="0" w:line="276" w:lineRule="auto"/>
        <w:ind w:left="0" w:firstLine="567"/>
        <w:jc w:val="center"/>
        <w:rPr>
          <w:b/>
          <w:bCs/>
          <w:sz w:val="26"/>
          <w:szCs w:val="26"/>
        </w:rPr>
      </w:pPr>
    </w:p>
    <w:p w:rsidR="001D49DD" w:rsidRDefault="001D49DD">
      <w:pPr>
        <w:pStyle w:val="af3"/>
        <w:spacing w:after="0" w:line="276" w:lineRule="auto"/>
        <w:ind w:left="0" w:firstLine="567"/>
        <w:jc w:val="center"/>
        <w:rPr>
          <w:b/>
          <w:bCs/>
        </w:rPr>
      </w:pPr>
    </w:p>
    <w:p w:rsidR="001D49DD" w:rsidRDefault="001D49DD">
      <w:pPr>
        <w:pStyle w:val="af3"/>
        <w:spacing w:after="0" w:line="276" w:lineRule="auto"/>
        <w:ind w:left="0" w:firstLine="567"/>
        <w:jc w:val="center"/>
        <w:rPr>
          <w:b/>
          <w:bCs/>
        </w:rPr>
        <w:sectPr w:rsidR="001D49DD">
          <w:headerReference w:type="even" r:id="rId8"/>
          <w:headerReference w:type="default" r:id="rId9"/>
          <w:headerReference w:type="first" r:id="rId10"/>
          <w:pgSz w:w="11906" w:h="16838"/>
          <w:pgMar w:top="993" w:right="1133" w:bottom="851" w:left="1418" w:header="709" w:footer="709" w:gutter="0"/>
          <w:cols w:space="708"/>
          <w:docGrid w:linePitch="360"/>
        </w:sectPr>
      </w:pPr>
    </w:p>
    <w:p w:rsidR="001D49DD" w:rsidRDefault="00F96B86">
      <w:pPr>
        <w:pStyle w:val="af3"/>
        <w:spacing w:after="0" w:line="276" w:lineRule="auto"/>
        <w:ind w:left="0" w:firstLine="567"/>
        <w:jc w:val="center"/>
        <w:rPr>
          <w:b/>
        </w:rPr>
      </w:pPr>
      <w:r>
        <w:rPr>
          <w:b/>
          <w:bCs/>
        </w:rPr>
        <w:lastRenderedPageBreak/>
        <w:t xml:space="preserve">Дорожная карта </w:t>
      </w:r>
    </w:p>
    <w:p w:rsidR="001D49DD" w:rsidRDefault="001D49DD">
      <w:pPr>
        <w:jc w:val="center"/>
        <w:rPr>
          <w:b/>
          <w:sz w:val="22"/>
          <w:szCs w:val="2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105"/>
        <w:gridCol w:w="2786"/>
        <w:gridCol w:w="2557"/>
        <w:gridCol w:w="2673"/>
        <w:gridCol w:w="3105"/>
      </w:tblGrid>
      <w:tr w:rsidR="001D49DD" w:rsidRPr="00017F94">
        <w:trPr>
          <w:trHeight w:val="20"/>
          <w:tblHeader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b/>
                <w:sz w:val="22"/>
                <w:szCs w:val="22"/>
              </w:rPr>
            </w:pPr>
            <w:r w:rsidRPr="00017F9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b/>
                <w:sz w:val="22"/>
                <w:szCs w:val="22"/>
              </w:rPr>
            </w:pPr>
            <w:r w:rsidRPr="00017F94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b/>
                <w:sz w:val="22"/>
                <w:szCs w:val="22"/>
              </w:rPr>
            </w:pPr>
            <w:r w:rsidRPr="00017F94"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b/>
                <w:sz w:val="22"/>
                <w:szCs w:val="22"/>
              </w:rPr>
            </w:pPr>
            <w:r w:rsidRPr="00017F94">
              <w:rPr>
                <w:b/>
                <w:sz w:val="22"/>
                <w:szCs w:val="22"/>
              </w:rPr>
              <w:t>Вид документа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b/>
                <w:sz w:val="22"/>
                <w:szCs w:val="22"/>
              </w:rPr>
            </w:pPr>
            <w:r w:rsidRPr="00017F94">
              <w:rPr>
                <w:b/>
                <w:sz w:val="22"/>
                <w:szCs w:val="22"/>
              </w:rPr>
              <w:t>Сроки выполнения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b/>
                <w:sz w:val="22"/>
                <w:szCs w:val="22"/>
              </w:rPr>
            </w:pPr>
            <w:r w:rsidRPr="00017F94">
              <w:rPr>
                <w:b/>
                <w:sz w:val="22"/>
                <w:szCs w:val="22"/>
              </w:rPr>
              <w:t>Ожидаемый результат</w:t>
            </w:r>
          </w:p>
        </w:tc>
      </w:tr>
      <w:tr w:rsidR="001D49DD" w:rsidRPr="00017F94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D49DD" w:rsidRPr="00017F94" w:rsidRDefault="00F96B86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017F94">
              <w:rPr>
                <w:rFonts w:ascii="Times New Roman" w:hAnsi="Times New Roman"/>
                <w:b/>
              </w:rPr>
              <w:t>Нормативно-правовое обеспечение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3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 w:rsidP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Разработка правовых актов в комитете по образованию Администрации Ханты-Мансийского района, осуществляющих управление в сфере образования (далее – Комитет по образованию) по подготовке к проведению ГИА и иных процедур оценки качества образования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>Комитет по образованию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локальные акты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сентябрь 2024 года – май 2025 года</w:t>
            </w:r>
          </w:p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сентябрь 2025 года – май 2026 года</w:t>
            </w:r>
          </w:p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сентябрь - декабрь 2026 года</w:t>
            </w:r>
          </w:p>
          <w:p w:rsidR="001D49DD" w:rsidRPr="00017F94" w:rsidRDefault="001D49DD">
            <w:pPr>
              <w:pStyle w:val="TableParagraph"/>
              <w:jc w:val="center"/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>приказ;</w:t>
            </w:r>
          </w:p>
          <w:p w:rsidR="001D49DD" w:rsidRPr="00017F94" w:rsidRDefault="00F96B86">
            <w:pPr>
              <w:pStyle w:val="TableParagraph"/>
              <w:jc w:val="center"/>
            </w:pPr>
            <w:r w:rsidRPr="00017F94">
              <w:t>реализация мероприятий, предусмотренных «дорожной картой»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 w:rsidP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Разработка правовых актов в общеобразовательных организациях Ханты-Мансийского района (далее – ОО), по подготовке к проведению ГИА и иных процедур оценки качества образования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приказ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2024</w:t>
            </w:r>
          </w:p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2025</w:t>
            </w:r>
          </w:p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2026</w:t>
            </w:r>
          </w:p>
          <w:p w:rsidR="001D49DD" w:rsidRPr="00017F94" w:rsidRDefault="001D49DD">
            <w:pPr>
              <w:pStyle w:val="TableParagraph"/>
              <w:jc w:val="center"/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>приказ;</w:t>
            </w:r>
          </w:p>
          <w:p w:rsidR="001D49DD" w:rsidRPr="00017F94" w:rsidRDefault="00F96B86">
            <w:pPr>
              <w:pStyle w:val="TableParagraph"/>
              <w:jc w:val="center"/>
            </w:pPr>
            <w:r w:rsidRPr="00017F94">
              <w:t>реализация мероприятий, предусмотренных «дорожной картой»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 w:rsidP="00091F43">
            <w:pPr>
              <w:pStyle w:val="Default"/>
              <w:jc w:val="both"/>
              <w:rPr>
                <w:sz w:val="22"/>
                <w:szCs w:val="22"/>
              </w:rPr>
            </w:pPr>
            <w:r w:rsidRPr="00017F94">
              <w:rPr>
                <w:color w:val="auto"/>
                <w:sz w:val="22"/>
                <w:szCs w:val="22"/>
              </w:rPr>
              <w:t xml:space="preserve">Разработка </w:t>
            </w:r>
            <w:r w:rsidRPr="00017F94">
              <w:rPr>
                <w:sz w:val="22"/>
                <w:szCs w:val="22"/>
              </w:rPr>
              <w:t xml:space="preserve">правового акта по обеспечению объективности проведения и оценивания процедур оценки качества образования на территории </w:t>
            </w:r>
            <w:r w:rsidRPr="00017F94">
              <w:rPr>
                <w:bCs/>
                <w:sz w:val="22"/>
                <w:szCs w:val="22"/>
              </w:rPr>
              <w:t xml:space="preserve">Ханты-Мансийского </w:t>
            </w:r>
            <w:r w:rsidR="00091F43" w:rsidRPr="00017F94">
              <w:rPr>
                <w:bCs/>
                <w:sz w:val="22"/>
                <w:szCs w:val="22"/>
              </w:rPr>
              <w:t>района</w:t>
            </w:r>
            <w:r w:rsidRPr="00017F94">
              <w:rPr>
                <w:bCs/>
                <w:sz w:val="22"/>
                <w:szCs w:val="22"/>
              </w:rPr>
              <w:t xml:space="preserve"> в 2024/2026 годах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1D49DD" w:rsidRPr="00017F94" w:rsidRDefault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</w:t>
            </w:r>
          </w:p>
          <w:p w:rsidR="00091F43" w:rsidRPr="00017F94" w:rsidRDefault="00091F43" w:rsidP="00017F94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Муниципальное автономное учреждение Ханты-Мансийского района «Муниципальный методический центр» (далее </w:t>
            </w:r>
            <w:r w:rsidRPr="00017F94">
              <w:rPr>
                <w:sz w:val="22"/>
                <w:szCs w:val="22"/>
              </w:rPr>
              <w:sym w:font="Symbol" w:char="F02D"/>
            </w:r>
            <w:r w:rsidRPr="00017F94">
              <w:rPr>
                <w:sz w:val="22"/>
                <w:szCs w:val="22"/>
              </w:rPr>
              <w:t xml:space="preserve"> МАУ ХМР «ММЦ»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приказ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2024</w:t>
            </w:r>
          </w:p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2025</w:t>
            </w:r>
          </w:p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2026</w:t>
            </w:r>
          </w:p>
          <w:p w:rsidR="001D49DD" w:rsidRPr="00017F94" w:rsidRDefault="001D49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>приказ;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реализация мероприятий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 w:rsidP="00091F43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Разработка правовых актов в </w:t>
            </w:r>
            <w:r w:rsidR="00091F43" w:rsidRPr="00017F94">
              <w:rPr>
                <w:sz w:val="22"/>
                <w:szCs w:val="22"/>
              </w:rPr>
              <w:t>Комитет по образованию</w:t>
            </w:r>
            <w:r w:rsidRPr="00017F94">
              <w:rPr>
                <w:sz w:val="22"/>
                <w:szCs w:val="22"/>
              </w:rPr>
              <w:t xml:space="preserve"> </w:t>
            </w:r>
            <w:r w:rsidRPr="00017F94">
              <w:rPr>
                <w:bCs/>
                <w:sz w:val="22"/>
                <w:szCs w:val="22"/>
              </w:rPr>
              <w:t xml:space="preserve">по работе с образовательными организациями по повышению объективности проведения и </w:t>
            </w:r>
            <w:r w:rsidRPr="00017F94">
              <w:rPr>
                <w:bCs/>
                <w:sz w:val="22"/>
                <w:szCs w:val="22"/>
              </w:rPr>
              <w:lastRenderedPageBreak/>
              <w:t xml:space="preserve">оценивания </w:t>
            </w:r>
            <w:r w:rsidRPr="00017F94">
              <w:rPr>
                <w:sz w:val="22"/>
                <w:szCs w:val="22"/>
              </w:rPr>
              <w:t>процедур оценки качества образования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lastRenderedPageBreak/>
              <w:t>Комитет по образованию МАУ ХМР «ММЦ»</w:t>
            </w:r>
          </w:p>
          <w:p w:rsidR="001D49DD" w:rsidRPr="00017F94" w:rsidRDefault="001D49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локальные акты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2024</w:t>
            </w:r>
          </w:p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2025</w:t>
            </w:r>
          </w:p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2026</w:t>
            </w:r>
          </w:p>
          <w:p w:rsidR="001D49DD" w:rsidRPr="00017F94" w:rsidRDefault="001D49DD">
            <w:p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>приказ;</w:t>
            </w:r>
          </w:p>
          <w:p w:rsidR="001D49DD" w:rsidRPr="00017F94" w:rsidRDefault="00F96B86">
            <w:pPr>
              <w:pStyle w:val="TableParagraph"/>
              <w:jc w:val="center"/>
            </w:pPr>
            <w:r w:rsidRPr="00017F94">
              <w:t>реализация мероприятий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Разработка правовых актов в ОО </w:t>
            </w:r>
            <w:r w:rsidRPr="00017F94">
              <w:rPr>
                <w:bCs/>
                <w:sz w:val="22"/>
                <w:szCs w:val="22"/>
              </w:rPr>
              <w:t xml:space="preserve">по повышению объективности проведения и оценивания Всероссийских проверочных работ (далее – ВПР) 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ОО, имеющие признаки необъективности проведения и оценивания ВПР 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правовые акты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2024</w:t>
            </w:r>
          </w:p>
          <w:p w:rsidR="001D49DD" w:rsidRPr="00017F94" w:rsidRDefault="00F96B86">
            <w:pPr>
              <w:jc w:val="center"/>
              <w:rPr>
                <w:spacing w:val="-3"/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2025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pacing w:val="-3"/>
                <w:sz w:val="22"/>
                <w:szCs w:val="22"/>
              </w:rPr>
              <w:t>октябрь – декабрь 2026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>приказ;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реализация мероприятий</w:t>
            </w:r>
          </w:p>
        </w:tc>
      </w:tr>
      <w:tr w:rsidR="001D49DD" w:rsidRPr="00017F94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D49DD" w:rsidRPr="00017F94" w:rsidRDefault="00F96B86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017F94">
              <w:rPr>
                <w:rFonts w:ascii="Times New Roman" w:hAnsi="Times New Roman"/>
                <w:b/>
              </w:rPr>
              <w:t>Научно-методическое обеспечение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af5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017F94">
              <w:rPr>
                <w:rFonts w:ascii="Times New Roman" w:hAnsi="Times New Roman"/>
              </w:rPr>
              <w:t xml:space="preserve">Проведение мониторингов показателей, направленных на оценку качества общего образования в ОО. Обработка и анализ количественных и качественных значений по результатам мониторингов (раздел 5 и 6 Методологии: </w:t>
            </w:r>
            <w:r w:rsidRPr="00017F94">
              <w:rPr>
                <w:rFonts w:ascii="Times New Roman" w:hAnsi="Times New Roman"/>
                <w:bCs/>
                <w:iCs/>
              </w:rPr>
              <w:t xml:space="preserve">17 показателей </w:t>
            </w:r>
            <w:r w:rsidRPr="00017F94">
              <w:rPr>
                <w:rFonts w:ascii="Times New Roman" w:hAnsi="Times New Roman"/>
                <w:bCs/>
              </w:rPr>
              <w:t xml:space="preserve">в направлении «Образовательные результаты» </w:t>
            </w:r>
            <w:r w:rsidRPr="00017F94">
              <w:rPr>
                <w:rFonts w:ascii="Times New Roman" w:hAnsi="Times New Roman"/>
                <w:bCs/>
                <w:iCs/>
              </w:rPr>
              <w:t>и методика их расчета)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F96B86">
            <w:pPr>
              <w:pStyle w:val="TableParagraph"/>
              <w:jc w:val="center"/>
            </w:pPr>
            <w:r w:rsidRPr="00017F94"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информационно- аналитические отчеты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ежегодно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август – декабрь 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>подготовлены статистические и аналитические отчеты,</w:t>
            </w:r>
          </w:p>
          <w:p w:rsidR="001D49DD" w:rsidRPr="00017F94" w:rsidRDefault="00F96B86">
            <w:pPr>
              <w:pStyle w:val="TableParagraph"/>
              <w:jc w:val="center"/>
            </w:pPr>
            <w:r w:rsidRPr="00017F94">
              <w:t xml:space="preserve">выводы и предложения для принятия управленческих решений, составлены рекомендации, </w:t>
            </w:r>
          </w:p>
          <w:p w:rsidR="001D49DD" w:rsidRPr="00017F94" w:rsidRDefault="00F96B86">
            <w:pPr>
              <w:pStyle w:val="TableParagraph"/>
              <w:jc w:val="center"/>
            </w:pPr>
            <w:r w:rsidRPr="00017F94">
              <w:t>направленные на повышение качества подготовки обучающихся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Проведение мониторингов показателей, направленных на оценку п</w:t>
            </w:r>
            <w:r w:rsidRPr="00017F94">
              <w:rPr>
                <w:rFonts w:eastAsiaTheme="minorHAnsi"/>
                <w:sz w:val="22"/>
                <w:szCs w:val="22"/>
                <w:lang w:eastAsia="en-US"/>
              </w:rPr>
              <w:t xml:space="preserve">рофессионального самоопределения обучающихся. </w:t>
            </w:r>
            <w:r w:rsidRPr="00017F94">
              <w:rPr>
                <w:sz w:val="22"/>
                <w:szCs w:val="22"/>
              </w:rPr>
              <w:t>Обработка и анализ количественных и качественных значений</w:t>
            </w:r>
            <w:r w:rsidRPr="00017F9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17F94">
              <w:rPr>
                <w:sz w:val="22"/>
                <w:szCs w:val="22"/>
              </w:rPr>
              <w:t>по результатам мониторингов</w:t>
            </w:r>
          </w:p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(раздел 5 и 6 Методологии: </w:t>
            </w:r>
            <w:r w:rsidRPr="00017F94">
              <w:rPr>
                <w:bCs/>
                <w:iCs/>
                <w:sz w:val="22"/>
                <w:szCs w:val="22"/>
              </w:rPr>
              <w:t xml:space="preserve">8 показателей </w:t>
            </w:r>
            <w:r w:rsidRPr="00017F94">
              <w:rPr>
                <w:bCs/>
                <w:sz w:val="22"/>
                <w:szCs w:val="22"/>
              </w:rPr>
              <w:t>в направлении «</w:t>
            </w:r>
            <w:r w:rsidRPr="00017F94">
              <w:rPr>
                <w:rFonts w:eastAsiaTheme="minorHAnsi"/>
                <w:bCs/>
                <w:sz w:val="22"/>
                <w:szCs w:val="22"/>
                <w:lang w:eastAsia="en-US"/>
              </w:rPr>
              <w:t>Профессиональное самоопределение</w:t>
            </w:r>
            <w:r w:rsidRPr="00017F94">
              <w:rPr>
                <w:bCs/>
                <w:sz w:val="22"/>
                <w:szCs w:val="22"/>
              </w:rPr>
              <w:t xml:space="preserve">» </w:t>
            </w:r>
            <w:r w:rsidRPr="00017F94">
              <w:rPr>
                <w:bCs/>
                <w:iCs/>
                <w:sz w:val="22"/>
                <w:szCs w:val="22"/>
              </w:rPr>
              <w:t>и методика их расчета)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pStyle w:val="TableParagraph"/>
              <w:jc w:val="center"/>
            </w:pPr>
            <w:r w:rsidRPr="00017F94"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информационно- аналитические отчеты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ежегодно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август – декабрь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 xml:space="preserve">подготовлены статические и аналитические отчеты, </w:t>
            </w:r>
          </w:p>
          <w:p w:rsidR="001D49DD" w:rsidRPr="00017F94" w:rsidRDefault="00F96B86">
            <w:pPr>
              <w:pStyle w:val="TableParagraph"/>
              <w:jc w:val="center"/>
            </w:pPr>
            <w:r w:rsidRPr="00017F94">
              <w:t xml:space="preserve">выводы и предложения для принятия управленческих решений, составлены рекомендации, </w:t>
            </w:r>
          </w:p>
          <w:p w:rsidR="001D49DD" w:rsidRPr="00017F94" w:rsidRDefault="00F96B86">
            <w:pPr>
              <w:pStyle w:val="TableParagraph"/>
              <w:jc w:val="center"/>
            </w:pPr>
            <w:r w:rsidRPr="00017F94">
              <w:t xml:space="preserve">направленные на принятие обоснованных </w:t>
            </w:r>
          </w:p>
          <w:p w:rsidR="001D49DD" w:rsidRPr="00017F94" w:rsidRDefault="00F96B86">
            <w:pPr>
              <w:pStyle w:val="TableParagraph"/>
              <w:jc w:val="center"/>
            </w:pPr>
            <w:r w:rsidRPr="00017F94">
              <w:t xml:space="preserve">решений обучающимися о выборе </w:t>
            </w:r>
          </w:p>
          <w:p w:rsidR="001D49DD" w:rsidRPr="00017F94" w:rsidRDefault="00F96B86">
            <w:pPr>
              <w:pStyle w:val="TableParagraph"/>
              <w:jc w:val="center"/>
            </w:pPr>
            <w:r w:rsidRPr="00017F94">
              <w:t xml:space="preserve">образовательной </w:t>
            </w:r>
          </w:p>
          <w:p w:rsidR="001D49DD" w:rsidRPr="00017F94" w:rsidRDefault="00F96B86">
            <w:pPr>
              <w:pStyle w:val="TableParagraph"/>
              <w:jc w:val="center"/>
            </w:pPr>
            <w:r w:rsidRPr="00017F94">
              <w:t>траектории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Разработка программ(ы) адресной помощи ОО по повышению качества подготовки обучающихся, объективности проведения процедур оценки качества образования и оценивания результатов ВПР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приказ, программа, отчёт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ежегодно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октябрь предыдущего года – март следующего года; после получения результатов ВПР текущего года, в том числе перечня ОО, имеющих признаки необъективности оценивания по результатам ВПР, но не позднее декабря текущего учебного года 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091F43" w:rsidRPr="00017F94" w:rsidRDefault="00F96B86" w:rsidP="00091F43">
            <w:pPr>
              <w:jc w:val="center"/>
              <w:rPr>
                <w:sz w:val="22"/>
                <w:szCs w:val="22"/>
                <w:lang w:eastAsia="en-US"/>
              </w:rPr>
            </w:pPr>
            <w:r w:rsidRPr="00017F94">
              <w:rPr>
                <w:sz w:val="22"/>
                <w:szCs w:val="22"/>
                <w:lang w:eastAsia="en-US"/>
              </w:rPr>
              <w:t xml:space="preserve">на уровне </w:t>
            </w:r>
            <w:r w:rsidR="00091F43" w:rsidRPr="00017F94">
              <w:rPr>
                <w:sz w:val="22"/>
                <w:szCs w:val="22"/>
                <w:lang w:eastAsia="en-US"/>
              </w:rPr>
              <w:t xml:space="preserve">Комитета по образованию, </w:t>
            </w:r>
          </w:p>
          <w:p w:rsidR="00091F43" w:rsidRPr="00017F94" w:rsidRDefault="00091F43" w:rsidP="00091F43">
            <w:pPr>
              <w:pStyle w:val="TableParagraph"/>
              <w:jc w:val="center"/>
            </w:pPr>
            <w:r w:rsidRPr="00017F94">
              <w:t>ОО</w:t>
            </w:r>
          </w:p>
          <w:p w:rsidR="001D49DD" w:rsidRPr="00017F94" w:rsidRDefault="00091F43" w:rsidP="00091F43">
            <w:pPr>
              <w:pStyle w:val="TableParagraph"/>
              <w:jc w:val="center"/>
            </w:pPr>
            <w:r w:rsidRPr="00017F94">
              <w:t xml:space="preserve"> </w:t>
            </w:r>
            <w:r w:rsidR="00F96B86" w:rsidRPr="00017F94">
              <w:t>разработана и принята программа адресной помощи ОО по повышению образовательных результатов обучающихся, включающая региональные, муниципальные институциональные мероприятия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Организация и проведение муниципальных методических сессий по вопросам повышения качества общего образования в образовательных организациях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pStyle w:val="TableParagraph"/>
              <w:jc w:val="center"/>
            </w:pPr>
            <w:r w:rsidRPr="00017F94"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приказ,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программа, протокол заседания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в соответствии с графиками МОУО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>выявлены эффективные практики, механизмы, управленческих инструментов, обеспечивающих повышение качества общего образования в ОО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Оказание информационной и консультативной поддержки специалистам ОО по вопросам повышения качества общего образования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</w:t>
            </w:r>
          </w:p>
          <w:p w:rsidR="001D49DD" w:rsidRPr="00017F94" w:rsidRDefault="001D49DD" w:rsidP="00091F43">
            <w:pPr>
              <w:pStyle w:val="TableParagraph"/>
              <w:jc w:val="center"/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инструктивные письма,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proofErr w:type="spellStart"/>
            <w:r w:rsidRPr="00017F94">
              <w:rPr>
                <w:sz w:val="22"/>
                <w:szCs w:val="22"/>
              </w:rPr>
              <w:t>вебинары</w:t>
            </w:r>
            <w:proofErr w:type="spellEnd"/>
            <w:r w:rsidRPr="00017F94">
              <w:rPr>
                <w:sz w:val="22"/>
                <w:szCs w:val="22"/>
              </w:rPr>
              <w:t>, консультации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ежегодно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>оказана адресная поддержка через методическую помощь по вопросам повышения качества общего образования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Проведение информационно-разъяснительной работы с родителями (законными представителями) обучающихся по вопросам повышения качества общего образования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pStyle w:val="TableParagraph"/>
              <w:jc w:val="center"/>
            </w:pPr>
            <w:r w:rsidRPr="00017F94"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родительские собрания, встречи,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индивидуальные и групповые консультации, размещение информации на официальных сайтах, в социальных сетях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в соответствии с графиками проведения в ОО/ МОУО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jc w:val="center"/>
            </w:pPr>
            <w:r w:rsidRPr="00017F94">
              <w:t>обеспечено педагогическое просвещение, адресная поддержка по вопросам повышения качества общего образования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bookmarkStart w:id="1" w:name="_Hlk150348244"/>
            <w:r w:rsidRPr="00017F94">
              <w:rPr>
                <w:sz w:val="22"/>
                <w:szCs w:val="22"/>
              </w:rPr>
              <w:t>Проведение семинаров для ОО по вопросам проведения анализа и интерпретации образовательных результатов (на региональном, муниципальном, институционном уровнях)</w:t>
            </w:r>
            <w:bookmarkEnd w:id="1"/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приказ, информационное письмо, программа, информационный отчёт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1D49DD">
            <w:pPr>
              <w:jc w:val="center"/>
              <w:rPr>
                <w:sz w:val="22"/>
                <w:szCs w:val="22"/>
              </w:rPr>
            </w:pP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ежегодно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апрель, октябрь, декабрь 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проведены семинары для руководителей ОО, учителей предметников, оценивающих задания участников ВПР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Семинар для ОО по повышению качества подготовки обучающихся, показавших уровень образовательных результатов ниже базового (с учётом данных Индекса качества общего образования и результатов проведения мониторинга показателей, направленных на оценку образовательных результатов обучающихся)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приказ, информационное письмо, программа, информационный отчёт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1D49DD">
            <w:pPr>
              <w:jc w:val="center"/>
              <w:rPr>
                <w:sz w:val="22"/>
                <w:szCs w:val="22"/>
              </w:rPr>
            </w:pP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ежегодно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ноябрь - декабрь 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проведен семинар для руководителей ОО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Семинар для образовательных организаций по результатам проведения итогового сочинения (изложения), в том числе как условие допуска к ГИА-11 (первый период) 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приказ, информационное письмо, программа, информационный отчёт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ежегодно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 w:rsidP="00E440CC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проведен семинар для руководителей образовательных организаций, учителей предметников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</w:pPr>
            <w:r w:rsidRPr="00017F94">
              <w:t>Разработка</w:t>
            </w:r>
            <w:r w:rsidRPr="00017F94">
              <w:rPr>
                <w:spacing w:val="1"/>
              </w:rPr>
              <w:t xml:space="preserve"> </w:t>
            </w:r>
            <w:r w:rsidRPr="00017F94">
              <w:t>программ</w:t>
            </w:r>
            <w:r w:rsidRPr="00017F94">
              <w:rPr>
                <w:spacing w:val="1"/>
              </w:rPr>
              <w:t xml:space="preserve"> </w:t>
            </w:r>
            <w:r w:rsidRPr="00017F94">
              <w:t>(ы)</w:t>
            </w:r>
            <w:r w:rsidRPr="00017F94">
              <w:rPr>
                <w:spacing w:val="1"/>
              </w:rPr>
              <w:t xml:space="preserve"> </w:t>
            </w:r>
            <w:r w:rsidRPr="00017F94">
              <w:t>адресной</w:t>
            </w:r>
            <w:r w:rsidRPr="00017F94">
              <w:rPr>
                <w:spacing w:val="1"/>
              </w:rPr>
              <w:t xml:space="preserve"> </w:t>
            </w:r>
            <w:r w:rsidRPr="00017F94">
              <w:t>помощи</w:t>
            </w:r>
            <w:r w:rsidRPr="00017F94">
              <w:rPr>
                <w:spacing w:val="1"/>
              </w:rPr>
              <w:t xml:space="preserve"> </w:t>
            </w:r>
            <w:r w:rsidRPr="00017F94">
              <w:t>ОО</w:t>
            </w:r>
            <w:r w:rsidRPr="00017F94">
              <w:rPr>
                <w:spacing w:val="1"/>
              </w:rPr>
              <w:t xml:space="preserve"> </w:t>
            </w:r>
            <w:r w:rsidRPr="00017F94">
              <w:t>по</w:t>
            </w:r>
            <w:r w:rsidRPr="00017F94">
              <w:rPr>
                <w:spacing w:val="1"/>
              </w:rPr>
              <w:t xml:space="preserve"> </w:t>
            </w:r>
            <w:r w:rsidRPr="00017F94">
              <w:t>повышению</w:t>
            </w:r>
            <w:r w:rsidRPr="00017F94">
              <w:rPr>
                <w:spacing w:val="1"/>
              </w:rPr>
              <w:t xml:space="preserve"> </w:t>
            </w:r>
            <w:r w:rsidRPr="00017F94">
              <w:t>объективности</w:t>
            </w:r>
            <w:r w:rsidRPr="00017F94">
              <w:rPr>
                <w:spacing w:val="-1"/>
              </w:rPr>
              <w:t xml:space="preserve"> </w:t>
            </w:r>
            <w:r w:rsidRPr="00017F94">
              <w:t>процедур</w:t>
            </w:r>
            <w:r w:rsidRPr="00017F94">
              <w:rPr>
                <w:spacing w:val="33"/>
              </w:rPr>
              <w:t xml:space="preserve"> </w:t>
            </w:r>
            <w:r w:rsidRPr="00017F94">
              <w:t>оценки</w:t>
            </w:r>
            <w:r w:rsidRPr="00017F94">
              <w:rPr>
                <w:spacing w:val="34"/>
              </w:rPr>
              <w:t xml:space="preserve"> </w:t>
            </w:r>
            <w:r w:rsidRPr="00017F94">
              <w:t>качества общего образования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</w:t>
            </w:r>
          </w:p>
          <w:p w:rsidR="001D49DD" w:rsidRPr="00017F94" w:rsidRDefault="001D49DD" w:rsidP="00091F43">
            <w:pPr>
              <w:pStyle w:val="TableParagraph"/>
              <w:contextualSpacing/>
              <w:jc w:val="center"/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программа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rPr>
                <w:spacing w:val="-1"/>
              </w:rPr>
              <w:t>декабрь 2024 года, далее ежегодно, не позднее декабря текущего учебного года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2067"/>
                <w:tab w:val="left" w:pos="2842"/>
              </w:tabs>
              <w:contextualSpacing/>
            </w:pPr>
            <w:r w:rsidRPr="00017F94">
              <w:t>разработана</w:t>
            </w:r>
            <w:r w:rsidRPr="00017F94">
              <w:tab/>
              <w:t xml:space="preserve">и </w:t>
            </w:r>
            <w:r w:rsidRPr="00017F94">
              <w:rPr>
                <w:spacing w:val="-1"/>
              </w:rPr>
              <w:t>принята программы а</w:t>
            </w:r>
            <w:r w:rsidRPr="00017F94">
              <w:t>дресной помощи ОО</w:t>
            </w:r>
            <w:r w:rsidRPr="00017F94">
              <w:rPr>
                <w:spacing w:val="1"/>
              </w:rPr>
              <w:t xml:space="preserve"> </w:t>
            </w:r>
            <w:r w:rsidRPr="00017F94">
              <w:t>по</w:t>
            </w:r>
            <w:r w:rsidRPr="00017F94">
              <w:rPr>
                <w:spacing w:val="1"/>
              </w:rPr>
              <w:t xml:space="preserve"> </w:t>
            </w:r>
            <w:r w:rsidRPr="00017F94">
              <w:t>повышению</w:t>
            </w:r>
            <w:r w:rsidRPr="00017F94">
              <w:rPr>
                <w:spacing w:val="1"/>
              </w:rPr>
              <w:t xml:space="preserve"> </w:t>
            </w:r>
            <w:r w:rsidRPr="00017F94">
              <w:t>объективности</w:t>
            </w:r>
            <w:r w:rsidRPr="00017F94">
              <w:rPr>
                <w:spacing w:val="1"/>
              </w:rPr>
              <w:t xml:space="preserve"> </w:t>
            </w:r>
            <w:r w:rsidRPr="00017F94">
              <w:t>процедур</w:t>
            </w:r>
            <w:r w:rsidRPr="00017F94">
              <w:rPr>
                <w:spacing w:val="33"/>
              </w:rPr>
              <w:t xml:space="preserve"> </w:t>
            </w:r>
            <w:r w:rsidRPr="00017F94">
              <w:t>оценки</w:t>
            </w:r>
            <w:r w:rsidRPr="00017F94">
              <w:rPr>
                <w:spacing w:val="34"/>
              </w:rPr>
              <w:t xml:space="preserve"> </w:t>
            </w:r>
            <w:r w:rsidRPr="00017F94">
              <w:t>качества общего образования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1705"/>
                <w:tab w:val="left" w:pos="2718"/>
              </w:tabs>
              <w:contextualSpacing/>
            </w:pPr>
            <w:r w:rsidRPr="00017F94">
              <w:t>Реализация</w:t>
            </w:r>
            <w:r w:rsidRPr="00017F94">
              <w:rPr>
                <w:spacing w:val="1"/>
              </w:rPr>
              <w:t xml:space="preserve"> </w:t>
            </w:r>
            <w:r w:rsidRPr="00017F94">
              <w:t>программ</w:t>
            </w:r>
            <w:r w:rsidRPr="00017F94">
              <w:rPr>
                <w:spacing w:val="1"/>
              </w:rPr>
              <w:t xml:space="preserve"> </w:t>
            </w:r>
            <w:r w:rsidRPr="00017F94">
              <w:t>(ы)</w:t>
            </w:r>
            <w:r w:rsidRPr="00017F94">
              <w:rPr>
                <w:spacing w:val="1"/>
              </w:rPr>
              <w:t xml:space="preserve"> </w:t>
            </w:r>
            <w:r w:rsidRPr="00017F94">
              <w:t>адресной</w:t>
            </w:r>
            <w:r w:rsidRPr="00017F94">
              <w:rPr>
                <w:spacing w:val="1"/>
              </w:rPr>
              <w:t xml:space="preserve"> </w:t>
            </w:r>
            <w:r w:rsidRPr="00017F94">
              <w:t xml:space="preserve">помощи по </w:t>
            </w:r>
            <w:r w:rsidRPr="00017F94">
              <w:rPr>
                <w:spacing w:val="-1"/>
              </w:rPr>
              <w:lastRenderedPageBreak/>
              <w:t xml:space="preserve">повышению </w:t>
            </w:r>
            <w:r w:rsidRPr="00017F94">
              <w:t>объективности процедур</w:t>
            </w:r>
            <w:r w:rsidRPr="00017F94">
              <w:rPr>
                <w:spacing w:val="33"/>
              </w:rPr>
              <w:t xml:space="preserve"> </w:t>
            </w:r>
            <w:r w:rsidRPr="00017F94">
              <w:t>оценки</w:t>
            </w:r>
            <w:r w:rsidRPr="00017F94">
              <w:rPr>
                <w:spacing w:val="34"/>
              </w:rPr>
              <w:t xml:space="preserve"> </w:t>
            </w:r>
            <w:r w:rsidRPr="00017F94">
              <w:t>качества общего образования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lastRenderedPageBreak/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программа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  <w:rPr>
                <w:spacing w:val="-1"/>
              </w:rPr>
            </w:pPr>
            <w:r w:rsidRPr="00017F94">
              <w:rPr>
                <w:spacing w:val="-1"/>
              </w:rPr>
              <w:t xml:space="preserve">декабрь-март текущего учебного года, </w:t>
            </w:r>
          </w:p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rPr>
                <w:spacing w:val="-1"/>
              </w:rPr>
              <w:lastRenderedPageBreak/>
              <w:t>далее ежегодно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</w:pPr>
            <w:r w:rsidRPr="00017F94">
              <w:lastRenderedPageBreak/>
              <w:t>реализована</w:t>
            </w:r>
            <w:r w:rsidRPr="00017F94">
              <w:rPr>
                <w:spacing w:val="1"/>
              </w:rPr>
              <w:t xml:space="preserve"> </w:t>
            </w:r>
            <w:r w:rsidRPr="00017F94">
              <w:t>программа</w:t>
            </w:r>
            <w:r w:rsidRPr="00017F94">
              <w:rPr>
                <w:spacing w:val="1"/>
              </w:rPr>
              <w:t xml:space="preserve"> </w:t>
            </w:r>
            <w:r w:rsidRPr="00017F94">
              <w:t>(ы)</w:t>
            </w:r>
            <w:r w:rsidRPr="00017F94">
              <w:rPr>
                <w:spacing w:val="1"/>
              </w:rPr>
              <w:t xml:space="preserve"> </w:t>
            </w:r>
            <w:r w:rsidRPr="00017F94">
              <w:t xml:space="preserve">адресной помощи по </w:t>
            </w:r>
            <w:r w:rsidRPr="00017F94">
              <w:lastRenderedPageBreak/>
              <w:t>повышению</w:t>
            </w:r>
            <w:r w:rsidRPr="00017F94">
              <w:rPr>
                <w:spacing w:val="1"/>
              </w:rPr>
              <w:t xml:space="preserve"> </w:t>
            </w:r>
            <w:r w:rsidRPr="00017F94">
              <w:t>объективности проведения ВПР в</w:t>
            </w:r>
            <w:r w:rsidRPr="00017F94">
              <w:rPr>
                <w:spacing w:val="1"/>
              </w:rPr>
              <w:t xml:space="preserve"> </w:t>
            </w:r>
            <w:r w:rsidRPr="00017F94">
              <w:t>ОО,</w:t>
            </w:r>
            <w:r w:rsidRPr="00017F94">
              <w:rPr>
                <w:spacing w:val="33"/>
              </w:rPr>
              <w:t xml:space="preserve"> </w:t>
            </w:r>
            <w:r w:rsidRPr="00017F94">
              <w:t>проведен</w:t>
            </w:r>
            <w:r w:rsidRPr="00017F94">
              <w:rPr>
                <w:spacing w:val="34"/>
              </w:rPr>
              <w:t xml:space="preserve"> </w:t>
            </w:r>
            <w:r w:rsidRPr="00017F94">
              <w:t>мониторинг</w:t>
            </w:r>
          </w:p>
          <w:p w:rsidR="001D49DD" w:rsidRPr="00017F94" w:rsidRDefault="00F96B86">
            <w:pPr>
              <w:pStyle w:val="TableParagraph"/>
              <w:contextualSpacing/>
            </w:pPr>
            <w:r w:rsidRPr="00017F94">
              <w:t>результативности</w:t>
            </w:r>
            <w:r w:rsidRPr="00017F94">
              <w:rPr>
                <w:spacing w:val="1"/>
              </w:rPr>
              <w:t xml:space="preserve"> </w:t>
            </w:r>
            <w:r w:rsidRPr="00017F94">
              <w:t>реализации</w:t>
            </w:r>
            <w:r w:rsidRPr="00017F94">
              <w:rPr>
                <w:spacing w:val="-57"/>
              </w:rPr>
              <w:t xml:space="preserve"> </w:t>
            </w:r>
            <w:r w:rsidRPr="00017F94">
              <w:t>программы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</w:pPr>
            <w:r w:rsidRPr="00017F94">
              <w:t>Разработка и реализация комплексной программы поддержки учителей, имеющих профессиональные дефициты, в том числе по вопросам оценивания ВПР, обеспечение наставнического сопровождения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</w:t>
            </w:r>
          </w:p>
          <w:p w:rsidR="001D49DD" w:rsidRPr="00017F94" w:rsidRDefault="001D49DD" w:rsidP="00091F43">
            <w:pPr>
              <w:pStyle w:val="TableParagraph"/>
              <w:contextualSpacing/>
              <w:jc w:val="center"/>
              <w:rPr>
                <w:spacing w:val="-1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программа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  <w:rPr>
                <w:spacing w:val="-1"/>
              </w:rPr>
            </w:pPr>
            <w:r w:rsidRPr="00017F94">
              <w:rPr>
                <w:spacing w:val="-1"/>
              </w:rPr>
              <w:t>декабрь 2024 года,</w:t>
            </w:r>
          </w:p>
          <w:p w:rsidR="001D49DD" w:rsidRPr="00017F94" w:rsidRDefault="00F96B86">
            <w:pPr>
              <w:pStyle w:val="TableParagraph"/>
              <w:contextualSpacing/>
              <w:jc w:val="center"/>
              <w:rPr>
                <w:spacing w:val="-1"/>
              </w:rPr>
            </w:pPr>
            <w:r w:rsidRPr="00017F94">
              <w:rPr>
                <w:spacing w:val="-1"/>
              </w:rPr>
              <w:t xml:space="preserve">далее ежегодно </w:t>
            </w:r>
          </w:p>
          <w:p w:rsidR="001D49DD" w:rsidRPr="00017F94" w:rsidRDefault="00F96B86">
            <w:pPr>
              <w:pStyle w:val="TableParagraph"/>
              <w:contextualSpacing/>
              <w:jc w:val="center"/>
              <w:rPr>
                <w:spacing w:val="-1"/>
              </w:rPr>
            </w:pPr>
            <w:r w:rsidRPr="00017F94">
              <w:rPr>
                <w:spacing w:val="-1"/>
              </w:rPr>
              <w:t>январь - май текущего учебного года</w:t>
            </w:r>
          </w:p>
          <w:p w:rsidR="001D49DD" w:rsidRPr="00017F94" w:rsidRDefault="001D49DD">
            <w:pPr>
              <w:pStyle w:val="TableParagraph"/>
              <w:contextualSpacing/>
              <w:jc w:val="center"/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2200"/>
                <w:tab w:val="left" w:pos="2536"/>
              </w:tabs>
              <w:contextualSpacing/>
            </w:pPr>
            <w:r w:rsidRPr="00017F94">
              <w:t>разработаны комплексные программы поддержки учителей, имеющих профессиональные дефициты, в том числе по вопросам оценивания ВПР, обеспечено наставническое сопровождение</w:t>
            </w:r>
          </w:p>
        </w:tc>
      </w:tr>
      <w:tr w:rsidR="001D49DD" w:rsidRPr="00017F94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D49DD" w:rsidRPr="00017F94" w:rsidRDefault="00F96B86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017F94">
              <w:rPr>
                <w:rFonts w:ascii="Times New Roman" w:hAnsi="Times New Roman"/>
                <w:b/>
              </w:rPr>
              <w:t>Организационное обеспечение проведения мероприятий, оценочных процедур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2622"/>
              </w:tabs>
              <w:contextualSpacing/>
            </w:pPr>
            <w:r w:rsidRPr="00017F94">
              <w:t>Организационно-техническое, технологическое и методическое сопровождение п</w:t>
            </w:r>
            <w:r w:rsidRPr="00017F94">
              <w:rPr>
                <w:bCs/>
              </w:rPr>
              <w:t xml:space="preserve">роведения </w:t>
            </w:r>
            <w:r w:rsidRPr="00017F94">
              <w:t xml:space="preserve">ВПР с контролем объективности результатов 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pStyle w:val="TableParagraph"/>
              <w:contextualSpacing/>
              <w:jc w:val="center"/>
            </w:pPr>
            <w:r w:rsidRPr="00017F94"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информационно-методические отчёты</w:t>
            </w:r>
          </w:p>
          <w:p w:rsidR="001D49DD" w:rsidRPr="00017F94" w:rsidRDefault="001D49DD">
            <w:pPr>
              <w:pStyle w:val="TableParagraph"/>
              <w:contextualSpacing/>
              <w:jc w:val="center"/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  <w:rPr>
                <w:spacing w:val="-1"/>
              </w:rPr>
            </w:pPr>
            <w:r w:rsidRPr="00017F94">
              <w:rPr>
                <w:spacing w:val="-1"/>
              </w:rPr>
              <w:t xml:space="preserve">в соответствии с инструктивными и (или) правовыми актами </w:t>
            </w:r>
            <w:proofErr w:type="spellStart"/>
            <w:r w:rsidRPr="00017F94">
              <w:rPr>
                <w:spacing w:val="-1"/>
              </w:rPr>
              <w:t>Минпросвещения</w:t>
            </w:r>
            <w:proofErr w:type="spellEnd"/>
            <w:r w:rsidRPr="00017F94">
              <w:rPr>
                <w:spacing w:val="-1"/>
              </w:rPr>
              <w:t xml:space="preserve"> </w:t>
            </w:r>
            <w:r w:rsidRPr="00017F94">
              <w:rPr>
                <w:spacing w:val="-1"/>
              </w:rPr>
              <w:br/>
              <w:t xml:space="preserve">России и </w:t>
            </w:r>
            <w:proofErr w:type="spellStart"/>
            <w:r w:rsidRPr="00017F94">
              <w:rPr>
                <w:spacing w:val="-1"/>
              </w:rPr>
              <w:t>Рособрнадзора</w:t>
            </w:r>
            <w:proofErr w:type="spellEnd"/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2215"/>
                <w:tab w:val="left" w:pos="2587"/>
                <w:tab w:val="left" w:pos="2772"/>
              </w:tabs>
              <w:contextualSpacing/>
              <w:jc w:val="center"/>
            </w:pPr>
            <w:r w:rsidRPr="00017F94">
              <w:t>проведены ВПР с контролем объективности результатов, подготовлен информационно-методический отчёт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Организация деятельности с ОО, имеющими признаки необъективности оценивания по результатам ВПР (анализ причин необъективности результатов ВПР)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информационные справки по ОО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ноябрь – декабрь текущего учебного года, далее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ежегодно после получения федерального списка ОО с признаками необъективности оценивания по результатам ВПР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подготовлена информация по каждой ОО из федерального списка ОО с признаками необъективности оценивания по результатам ВПР, выявлены основания включения ОО в данный список, даны рекомендации дальнейшей деятельности; информация направлена в МОУО, руководителям ГОО 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1712"/>
                <w:tab w:val="left" w:pos="2445"/>
                <w:tab w:val="left" w:pos="3089"/>
              </w:tabs>
              <w:contextualSpacing/>
            </w:pPr>
            <w:bookmarkStart w:id="2" w:name="_Hlk184902814"/>
            <w:r w:rsidRPr="00017F94">
              <w:t>Проведение рабочих совещаний по вопросам</w:t>
            </w:r>
            <w:r w:rsidRPr="00017F94">
              <w:rPr>
                <w:spacing w:val="1"/>
              </w:rPr>
              <w:t xml:space="preserve"> </w:t>
            </w:r>
            <w:r w:rsidRPr="00017F94">
              <w:t xml:space="preserve">обеспечения </w:t>
            </w:r>
            <w:r w:rsidRPr="00017F94">
              <w:rPr>
                <w:spacing w:val="-1"/>
              </w:rPr>
              <w:t>объективности</w:t>
            </w:r>
            <w:r w:rsidRPr="00017F94">
              <w:rPr>
                <w:spacing w:val="-58"/>
              </w:rPr>
              <w:t xml:space="preserve"> </w:t>
            </w:r>
            <w:r w:rsidRPr="00017F94">
              <w:t xml:space="preserve">процедур оценки </w:t>
            </w:r>
            <w:r w:rsidRPr="00017F94">
              <w:rPr>
                <w:spacing w:val="-1"/>
              </w:rPr>
              <w:t>качества</w:t>
            </w:r>
            <w:r w:rsidRPr="00017F94">
              <w:rPr>
                <w:spacing w:val="-58"/>
              </w:rPr>
              <w:t xml:space="preserve"> </w:t>
            </w:r>
            <w:r w:rsidRPr="00017F94">
              <w:lastRenderedPageBreak/>
              <w:t>образования</w:t>
            </w:r>
            <w:r w:rsidRPr="00017F94">
              <w:rPr>
                <w:spacing w:val="1"/>
              </w:rPr>
              <w:t xml:space="preserve"> </w:t>
            </w:r>
            <w:bookmarkEnd w:id="2"/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lastRenderedPageBreak/>
              <w:t>Комитет по образованию, МАУ ХМР «ММЦ»,</w:t>
            </w:r>
          </w:p>
          <w:p w:rsidR="001D49DD" w:rsidRPr="00017F94" w:rsidRDefault="00091F43" w:rsidP="00091F43">
            <w:pPr>
              <w:pStyle w:val="TableParagraph"/>
              <w:contextualSpacing/>
              <w:jc w:val="center"/>
            </w:pPr>
            <w:r w:rsidRPr="00017F94"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приказ,</w:t>
            </w:r>
          </w:p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программа,</w:t>
            </w:r>
          </w:p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протокол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  <w:rPr>
                <w:spacing w:val="-1"/>
              </w:rPr>
            </w:pPr>
            <w:r w:rsidRPr="00017F94">
              <w:rPr>
                <w:spacing w:val="-1"/>
                <w:lang w:val="en-US"/>
              </w:rPr>
              <w:t xml:space="preserve">I </w:t>
            </w:r>
            <w:r w:rsidRPr="00017F94">
              <w:rPr>
                <w:spacing w:val="-1"/>
              </w:rPr>
              <w:t>квартал</w:t>
            </w:r>
          </w:p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rPr>
                <w:spacing w:val="-1"/>
              </w:rPr>
              <w:t>ежегодно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0"/>
              </w:tabs>
              <w:contextualSpacing/>
              <w:jc w:val="center"/>
            </w:pPr>
            <w:r w:rsidRPr="00017F94">
              <w:t>проведены рабочие совещания</w:t>
            </w:r>
            <w:r w:rsidRPr="00017F94">
              <w:rPr>
                <w:spacing w:val="1"/>
              </w:rPr>
              <w:t xml:space="preserve"> </w:t>
            </w:r>
            <w:r w:rsidRPr="00017F94">
              <w:t>для</w:t>
            </w:r>
            <w:r w:rsidRPr="00017F94">
              <w:rPr>
                <w:spacing w:val="1"/>
              </w:rPr>
              <w:t xml:space="preserve"> </w:t>
            </w:r>
            <w:r w:rsidRPr="00017F94">
              <w:t>руководителей</w:t>
            </w:r>
            <w:r w:rsidRPr="00017F94">
              <w:rPr>
                <w:spacing w:val="1"/>
              </w:rPr>
              <w:t xml:space="preserve"> </w:t>
            </w:r>
            <w:r w:rsidRPr="00017F94">
              <w:t xml:space="preserve">ОО, </w:t>
            </w:r>
            <w:r w:rsidRPr="00017F94">
              <w:rPr>
                <w:spacing w:val="-1"/>
              </w:rPr>
              <w:t>учителей - п</w:t>
            </w:r>
            <w:r w:rsidRPr="00017F94">
              <w:t xml:space="preserve">редметников, </w:t>
            </w:r>
            <w:r w:rsidRPr="00017F94">
              <w:rPr>
                <w:spacing w:val="-1"/>
              </w:rPr>
              <w:t>оценивающих</w:t>
            </w:r>
            <w:r w:rsidRPr="00017F94">
              <w:rPr>
                <w:spacing w:val="-58"/>
              </w:rPr>
              <w:t xml:space="preserve"> </w:t>
            </w:r>
            <w:r w:rsidRPr="00017F94">
              <w:t>задания</w:t>
            </w:r>
            <w:r w:rsidRPr="00017F94">
              <w:rPr>
                <w:spacing w:val="1"/>
              </w:rPr>
              <w:t xml:space="preserve"> </w:t>
            </w:r>
            <w:r w:rsidRPr="00017F94">
              <w:lastRenderedPageBreak/>
              <w:t>участников</w:t>
            </w:r>
            <w:r w:rsidRPr="00017F94">
              <w:rPr>
                <w:spacing w:val="-1"/>
              </w:rPr>
              <w:t xml:space="preserve"> </w:t>
            </w:r>
            <w:r w:rsidRPr="00017F94">
              <w:t>ВПР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2459"/>
              </w:tabs>
              <w:contextualSpacing/>
            </w:pPr>
            <w:r w:rsidRPr="00017F94">
              <w:t>Формирование</w:t>
            </w:r>
            <w:r w:rsidRPr="00017F94">
              <w:rPr>
                <w:spacing w:val="1"/>
              </w:rPr>
              <w:t xml:space="preserve"> </w:t>
            </w:r>
            <w:r w:rsidRPr="00017F94">
              <w:t>и</w:t>
            </w:r>
            <w:r w:rsidRPr="00017F94">
              <w:rPr>
                <w:spacing w:val="1"/>
              </w:rPr>
              <w:t xml:space="preserve"> </w:t>
            </w:r>
            <w:r w:rsidRPr="00017F94">
              <w:t>обучение</w:t>
            </w:r>
            <w:r w:rsidRPr="00017F94">
              <w:rPr>
                <w:spacing w:val="1"/>
              </w:rPr>
              <w:t xml:space="preserve"> </w:t>
            </w:r>
            <w:r w:rsidRPr="00017F94">
              <w:t>корпуса</w:t>
            </w:r>
            <w:r w:rsidRPr="00017F94">
              <w:rPr>
                <w:spacing w:val="1"/>
              </w:rPr>
              <w:t xml:space="preserve"> </w:t>
            </w:r>
            <w:r w:rsidRPr="00017F94">
              <w:t xml:space="preserve">общественных </w:t>
            </w:r>
            <w:r w:rsidRPr="00017F94">
              <w:rPr>
                <w:spacing w:val="-1"/>
              </w:rPr>
              <w:t xml:space="preserve">наблюдателей (ОН), привлекаемых </w:t>
            </w:r>
            <w:r w:rsidRPr="00017F94">
              <w:t>к</w:t>
            </w:r>
            <w:r w:rsidRPr="00017F94">
              <w:rPr>
                <w:spacing w:val="-2"/>
              </w:rPr>
              <w:t xml:space="preserve"> </w:t>
            </w:r>
            <w:r w:rsidRPr="00017F94">
              <w:t>проведению ВПР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pStyle w:val="TableParagraph"/>
              <w:contextualSpacing/>
              <w:jc w:val="center"/>
            </w:pPr>
            <w:r w:rsidRPr="00017F94"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приказ</w:t>
            </w:r>
          </w:p>
          <w:p w:rsidR="001D49DD" w:rsidRPr="00017F94" w:rsidRDefault="001D49DD">
            <w:pPr>
              <w:pStyle w:val="TableParagraph"/>
              <w:contextualSpacing/>
              <w:jc w:val="center"/>
              <w:rPr>
                <w:spacing w:val="-9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  <w:rPr>
                <w:spacing w:val="-1"/>
              </w:rPr>
            </w:pPr>
            <w:r w:rsidRPr="00017F94">
              <w:rPr>
                <w:spacing w:val="-1"/>
                <w:lang w:val="en-US"/>
              </w:rPr>
              <w:t xml:space="preserve">I </w:t>
            </w:r>
            <w:r w:rsidRPr="00017F94">
              <w:rPr>
                <w:spacing w:val="-1"/>
              </w:rPr>
              <w:t>квартал</w:t>
            </w:r>
          </w:p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rPr>
                <w:spacing w:val="-1"/>
              </w:rPr>
              <w:t>ежегодно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3012"/>
              </w:tabs>
              <w:contextualSpacing/>
              <w:jc w:val="center"/>
            </w:pPr>
            <w:r w:rsidRPr="00017F94">
              <w:t xml:space="preserve">сформирован и обучен </w:t>
            </w:r>
            <w:r w:rsidRPr="00017F94">
              <w:rPr>
                <w:spacing w:val="-1"/>
              </w:rPr>
              <w:t xml:space="preserve">корпус </w:t>
            </w:r>
            <w:r w:rsidRPr="00017F94">
              <w:rPr>
                <w:spacing w:val="-58"/>
              </w:rPr>
              <w:t xml:space="preserve">  </w:t>
            </w:r>
            <w:r w:rsidRPr="00017F94">
              <w:t>ОН,</w:t>
            </w:r>
            <w:r w:rsidRPr="00017F94">
              <w:rPr>
                <w:spacing w:val="1"/>
              </w:rPr>
              <w:t xml:space="preserve"> </w:t>
            </w:r>
            <w:r w:rsidRPr="00017F94">
              <w:t>привлекаемых</w:t>
            </w:r>
            <w:r w:rsidRPr="00017F94">
              <w:rPr>
                <w:spacing w:val="16"/>
              </w:rPr>
              <w:t xml:space="preserve"> </w:t>
            </w:r>
            <w:r w:rsidRPr="00017F94">
              <w:t>к</w:t>
            </w:r>
            <w:r w:rsidRPr="00017F94">
              <w:rPr>
                <w:spacing w:val="13"/>
              </w:rPr>
              <w:t xml:space="preserve"> </w:t>
            </w:r>
            <w:r w:rsidRPr="00017F94">
              <w:t>проведению</w:t>
            </w:r>
            <w:r w:rsidRPr="00017F94">
              <w:rPr>
                <w:spacing w:val="15"/>
              </w:rPr>
              <w:t xml:space="preserve"> </w:t>
            </w:r>
            <w:r w:rsidRPr="00017F94">
              <w:t>ВПР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2466"/>
              </w:tabs>
              <w:contextualSpacing/>
            </w:pPr>
            <w:r w:rsidRPr="00017F94">
              <w:t>Формирование</w:t>
            </w:r>
            <w:r w:rsidRPr="00017F94">
              <w:rPr>
                <w:spacing w:val="1"/>
              </w:rPr>
              <w:t xml:space="preserve"> </w:t>
            </w:r>
            <w:r w:rsidRPr="00017F94">
              <w:t>графика</w:t>
            </w:r>
            <w:r w:rsidRPr="00017F94">
              <w:rPr>
                <w:spacing w:val="1"/>
              </w:rPr>
              <w:t xml:space="preserve"> </w:t>
            </w:r>
            <w:r w:rsidRPr="00017F94">
              <w:t xml:space="preserve">выходов  </w:t>
            </w:r>
            <w:r w:rsidRPr="00017F94">
              <w:rPr>
                <w:spacing w:val="-57"/>
              </w:rPr>
              <w:t xml:space="preserve"> </w:t>
            </w:r>
            <w:r w:rsidRPr="00017F94">
              <w:t xml:space="preserve">независимых </w:t>
            </w:r>
            <w:r w:rsidRPr="00017F94">
              <w:rPr>
                <w:spacing w:val="-1"/>
              </w:rPr>
              <w:t>общественных</w:t>
            </w:r>
            <w:r w:rsidRPr="00017F94">
              <w:rPr>
                <w:spacing w:val="-58"/>
              </w:rPr>
              <w:t xml:space="preserve"> </w:t>
            </w:r>
            <w:r w:rsidRPr="00017F94">
              <w:t>наблюдателей для проведения ВПР в</w:t>
            </w:r>
            <w:r w:rsidRPr="00017F94">
              <w:rPr>
                <w:spacing w:val="1"/>
              </w:rPr>
              <w:t xml:space="preserve"> </w:t>
            </w:r>
            <w:r w:rsidRPr="00017F94">
              <w:t>ОО,</w:t>
            </w:r>
            <w:r w:rsidRPr="00017F94">
              <w:rPr>
                <w:spacing w:val="36"/>
              </w:rPr>
              <w:t xml:space="preserve"> </w:t>
            </w:r>
            <w:r w:rsidRPr="00017F94">
              <w:t>в</w:t>
            </w:r>
            <w:r w:rsidRPr="00017F94">
              <w:rPr>
                <w:spacing w:val="36"/>
              </w:rPr>
              <w:t xml:space="preserve"> </w:t>
            </w:r>
            <w:r w:rsidRPr="00017F94">
              <w:t>том</w:t>
            </w:r>
            <w:r w:rsidRPr="00017F94">
              <w:rPr>
                <w:spacing w:val="39"/>
              </w:rPr>
              <w:t xml:space="preserve"> </w:t>
            </w:r>
            <w:r w:rsidRPr="00017F94">
              <w:t>числе</w:t>
            </w:r>
            <w:r w:rsidRPr="00017F94">
              <w:rPr>
                <w:spacing w:val="36"/>
              </w:rPr>
              <w:t xml:space="preserve"> </w:t>
            </w:r>
            <w:r w:rsidRPr="00017F94">
              <w:t>в</w:t>
            </w:r>
            <w:r w:rsidRPr="00017F94">
              <w:rPr>
                <w:spacing w:val="38"/>
              </w:rPr>
              <w:t xml:space="preserve"> </w:t>
            </w:r>
            <w:r w:rsidRPr="00017F94">
              <w:t>период</w:t>
            </w:r>
            <w:r w:rsidRPr="00017F94">
              <w:rPr>
                <w:spacing w:val="37"/>
              </w:rPr>
              <w:t xml:space="preserve"> </w:t>
            </w:r>
            <w:r w:rsidRPr="00017F94">
              <w:t>проверки учителями</w:t>
            </w:r>
            <w:r w:rsidRPr="00017F94">
              <w:rPr>
                <w:spacing w:val="1"/>
              </w:rPr>
              <w:t xml:space="preserve"> </w:t>
            </w:r>
            <w:r w:rsidRPr="00017F94">
              <w:t>предметниками</w:t>
            </w:r>
            <w:r w:rsidRPr="00017F94">
              <w:rPr>
                <w:spacing w:val="1"/>
              </w:rPr>
              <w:t xml:space="preserve"> </w:t>
            </w:r>
            <w:r w:rsidRPr="00017F94">
              <w:t>заданий</w:t>
            </w:r>
            <w:r w:rsidRPr="00017F94">
              <w:rPr>
                <w:spacing w:val="1"/>
              </w:rPr>
              <w:t xml:space="preserve"> </w:t>
            </w:r>
            <w:r w:rsidRPr="00017F94">
              <w:t>участников</w:t>
            </w:r>
            <w:r w:rsidRPr="00017F94">
              <w:rPr>
                <w:spacing w:val="-1"/>
              </w:rPr>
              <w:t xml:space="preserve"> </w:t>
            </w:r>
            <w:r w:rsidRPr="00017F94">
              <w:t>ВПР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pStyle w:val="TableParagraph"/>
              <w:contextualSpacing/>
              <w:jc w:val="center"/>
            </w:pPr>
            <w:r w:rsidRPr="00017F94"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  <w:rPr>
                <w:spacing w:val="-3"/>
              </w:rPr>
            </w:pPr>
            <w:r w:rsidRPr="00017F94">
              <w:t>приказ,</w:t>
            </w:r>
          </w:p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график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  <w:rPr>
                <w:spacing w:val="-1"/>
              </w:rPr>
            </w:pPr>
            <w:r w:rsidRPr="00017F94">
              <w:rPr>
                <w:spacing w:val="-1"/>
                <w:lang w:val="en-US"/>
              </w:rPr>
              <w:t xml:space="preserve">I </w:t>
            </w:r>
            <w:r w:rsidRPr="00017F94">
              <w:rPr>
                <w:spacing w:val="-1"/>
              </w:rPr>
              <w:t>квартал</w:t>
            </w:r>
          </w:p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rPr>
                <w:spacing w:val="-1"/>
              </w:rPr>
              <w:t>ежегодно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70"/>
              </w:tabs>
              <w:contextualSpacing/>
              <w:jc w:val="center"/>
            </w:pPr>
            <w:r w:rsidRPr="00017F94">
              <w:t xml:space="preserve">минимизация </w:t>
            </w:r>
            <w:r w:rsidRPr="00017F94">
              <w:rPr>
                <w:spacing w:val="-1"/>
              </w:rPr>
              <w:t>(уменьшение)</w:t>
            </w:r>
            <w:r w:rsidRPr="00017F94">
              <w:rPr>
                <w:spacing w:val="-58"/>
              </w:rPr>
              <w:t xml:space="preserve"> </w:t>
            </w:r>
            <w:r w:rsidRPr="00017F94">
              <w:t>количества</w:t>
            </w:r>
            <w:r w:rsidRPr="00017F94">
              <w:rPr>
                <w:spacing w:val="1"/>
              </w:rPr>
              <w:t xml:space="preserve"> </w:t>
            </w:r>
            <w:r w:rsidRPr="00017F94">
              <w:t>ОО,</w:t>
            </w:r>
            <w:r w:rsidRPr="00017F94">
              <w:rPr>
                <w:spacing w:val="1"/>
              </w:rPr>
              <w:t xml:space="preserve"> </w:t>
            </w:r>
            <w:r w:rsidRPr="00017F94">
              <w:t>имеющих</w:t>
            </w:r>
            <w:r w:rsidRPr="00017F94">
              <w:rPr>
                <w:spacing w:val="1"/>
              </w:rPr>
              <w:t xml:space="preserve"> </w:t>
            </w:r>
            <w:r w:rsidRPr="00017F94">
              <w:t>признаки</w:t>
            </w:r>
            <w:r w:rsidRPr="00017F94">
              <w:rPr>
                <w:spacing w:val="1"/>
              </w:rPr>
              <w:t xml:space="preserve"> </w:t>
            </w:r>
            <w:r w:rsidRPr="00017F94">
              <w:t>необъективности</w:t>
            </w:r>
            <w:r w:rsidRPr="00017F94">
              <w:rPr>
                <w:spacing w:val="1"/>
              </w:rPr>
              <w:t xml:space="preserve"> </w:t>
            </w:r>
            <w:r w:rsidRPr="00017F94">
              <w:t xml:space="preserve">ВПР, повышение </w:t>
            </w:r>
            <w:r w:rsidRPr="00017F94">
              <w:rPr>
                <w:spacing w:val="-1"/>
              </w:rPr>
              <w:t>объективности п</w:t>
            </w:r>
            <w:r w:rsidRPr="00017F94">
              <w:t>роцедур</w:t>
            </w:r>
            <w:r w:rsidRPr="00017F94">
              <w:rPr>
                <w:spacing w:val="1"/>
              </w:rPr>
              <w:t xml:space="preserve"> </w:t>
            </w:r>
            <w:r w:rsidRPr="00017F94">
              <w:t>оценки</w:t>
            </w:r>
            <w:r w:rsidRPr="00017F94">
              <w:rPr>
                <w:spacing w:val="1"/>
              </w:rPr>
              <w:t xml:space="preserve"> </w:t>
            </w:r>
            <w:r w:rsidRPr="00017F94">
              <w:t>качества</w:t>
            </w:r>
            <w:r w:rsidRPr="00017F94">
              <w:rPr>
                <w:spacing w:val="1"/>
              </w:rPr>
              <w:t xml:space="preserve"> </w:t>
            </w:r>
            <w:r w:rsidRPr="00017F94">
              <w:t>образования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25"/>
              </w:tabs>
              <w:contextualSpacing/>
            </w:pPr>
            <w:r w:rsidRPr="00017F94">
              <w:t>Проведение инструктажей с учителями-предметниками</w:t>
            </w:r>
            <w:r w:rsidRPr="00017F94">
              <w:rPr>
                <w:spacing w:val="48"/>
              </w:rPr>
              <w:t xml:space="preserve"> </w:t>
            </w:r>
            <w:r w:rsidRPr="00017F94">
              <w:t>(членами комиссии)</w:t>
            </w:r>
            <w:r w:rsidRPr="00017F94">
              <w:rPr>
                <w:spacing w:val="29"/>
              </w:rPr>
              <w:t xml:space="preserve"> </w:t>
            </w:r>
            <w:r w:rsidRPr="00017F94">
              <w:t>по</w:t>
            </w:r>
            <w:r w:rsidRPr="00017F94">
              <w:rPr>
                <w:spacing w:val="86"/>
              </w:rPr>
              <w:t xml:space="preserve"> </w:t>
            </w:r>
            <w:r w:rsidRPr="00017F94">
              <w:t>проверке</w:t>
            </w:r>
            <w:r w:rsidRPr="00017F94">
              <w:rPr>
                <w:spacing w:val="88"/>
              </w:rPr>
              <w:t xml:space="preserve"> </w:t>
            </w:r>
            <w:r w:rsidRPr="00017F94">
              <w:t>ответов</w:t>
            </w:r>
            <w:r w:rsidRPr="00017F94">
              <w:rPr>
                <w:spacing w:val="89"/>
              </w:rPr>
              <w:t xml:space="preserve"> </w:t>
            </w:r>
            <w:r w:rsidRPr="00017F94">
              <w:t>на задания</w:t>
            </w:r>
            <w:r w:rsidRPr="00017F94">
              <w:rPr>
                <w:spacing w:val="40"/>
              </w:rPr>
              <w:t xml:space="preserve"> </w:t>
            </w:r>
            <w:r w:rsidRPr="00017F94">
              <w:t>участников</w:t>
            </w:r>
            <w:r w:rsidRPr="00017F94">
              <w:rPr>
                <w:spacing w:val="40"/>
              </w:rPr>
              <w:t xml:space="preserve"> </w:t>
            </w:r>
            <w:r w:rsidRPr="00017F94">
              <w:t>ВПР</w:t>
            </w:r>
            <w:r w:rsidRPr="00017F94">
              <w:rPr>
                <w:spacing w:val="38"/>
              </w:rPr>
              <w:t xml:space="preserve"> </w:t>
            </w:r>
            <w:r w:rsidRPr="00017F94">
              <w:t>(на</w:t>
            </w:r>
            <w:r w:rsidRPr="00017F94">
              <w:rPr>
                <w:spacing w:val="40"/>
              </w:rPr>
              <w:t xml:space="preserve"> </w:t>
            </w:r>
            <w:r w:rsidRPr="00017F94">
              <w:t>уровне</w:t>
            </w:r>
            <w:r w:rsidRPr="00017F94">
              <w:rPr>
                <w:spacing w:val="-57"/>
              </w:rPr>
              <w:t xml:space="preserve">           </w:t>
            </w:r>
            <w:r w:rsidRPr="00017F94">
              <w:t>МОУО,</w:t>
            </w:r>
            <w:r w:rsidRPr="00017F94">
              <w:rPr>
                <w:spacing w:val="-2"/>
              </w:rPr>
              <w:t xml:space="preserve"> </w:t>
            </w:r>
            <w:r w:rsidRPr="00017F94">
              <w:t>ОО)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pStyle w:val="TableParagraph"/>
              <w:contextualSpacing/>
              <w:jc w:val="center"/>
            </w:pPr>
            <w:r w:rsidRPr="00017F94"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приказ,</w:t>
            </w:r>
            <w:r w:rsidRPr="00017F94">
              <w:rPr>
                <w:spacing w:val="-5"/>
              </w:rPr>
              <w:t xml:space="preserve"> </w:t>
            </w:r>
            <w:r w:rsidRPr="00017F94">
              <w:t>журнал</w:t>
            </w:r>
          </w:p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инструктажей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  <w:rPr>
                <w:spacing w:val="-1"/>
              </w:rPr>
            </w:pPr>
            <w:r w:rsidRPr="00017F94">
              <w:rPr>
                <w:spacing w:val="-1"/>
                <w:lang w:val="en-US"/>
              </w:rPr>
              <w:t xml:space="preserve">I </w:t>
            </w:r>
            <w:r w:rsidRPr="00017F94">
              <w:rPr>
                <w:spacing w:val="-1"/>
              </w:rPr>
              <w:t>квартал</w:t>
            </w:r>
          </w:p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rPr>
                <w:spacing w:val="-1"/>
              </w:rPr>
              <w:t>ежегодно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1790"/>
              </w:tabs>
              <w:contextualSpacing/>
              <w:jc w:val="center"/>
            </w:pPr>
            <w:r w:rsidRPr="00017F94">
              <w:t>повышение профессиональной компетентности лиц, ответственности</w:t>
            </w:r>
            <w:r w:rsidRPr="00017F94">
              <w:rPr>
                <w:spacing w:val="38"/>
              </w:rPr>
              <w:t xml:space="preserve"> </w:t>
            </w:r>
            <w:r w:rsidRPr="00017F94">
              <w:t>за</w:t>
            </w:r>
            <w:r w:rsidRPr="00017F94">
              <w:rPr>
                <w:spacing w:val="36"/>
              </w:rPr>
              <w:t xml:space="preserve"> </w:t>
            </w:r>
            <w:r w:rsidRPr="00017F94">
              <w:t xml:space="preserve">объективность результатов ВПР, повышение </w:t>
            </w:r>
            <w:r w:rsidRPr="00017F94">
              <w:rPr>
                <w:spacing w:val="-1"/>
              </w:rPr>
              <w:t xml:space="preserve">объективности  </w:t>
            </w:r>
            <w:r w:rsidRPr="00017F94">
              <w:rPr>
                <w:spacing w:val="-57"/>
              </w:rPr>
              <w:t xml:space="preserve">      </w:t>
            </w:r>
            <w:r w:rsidRPr="00017F94">
              <w:t>результатов</w:t>
            </w:r>
            <w:r w:rsidRPr="00017F94">
              <w:rPr>
                <w:spacing w:val="-1"/>
              </w:rPr>
              <w:t xml:space="preserve"> </w:t>
            </w:r>
            <w:r w:rsidRPr="00017F94">
              <w:t>ВПР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</w:pPr>
            <w:r w:rsidRPr="00017F94">
              <w:t>Проведение</w:t>
            </w:r>
            <w:r w:rsidRPr="00017F94">
              <w:rPr>
                <w:spacing w:val="1"/>
              </w:rPr>
              <w:t xml:space="preserve"> </w:t>
            </w:r>
            <w:r w:rsidRPr="00017F94">
              <w:t>на</w:t>
            </w:r>
            <w:r w:rsidRPr="00017F94">
              <w:rPr>
                <w:spacing w:val="1"/>
              </w:rPr>
              <w:t xml:space="preserve"> </w:t>
            </w:r>
            <w:r w:rsidRPr="00017F94">
              <w:t>уровне</w:t>
            </w:r>
            <w:r w:rsidRPr="00017F94">
              <w:rPr>
                <w:spacing w:val="1"/>
              </w:rPr>
              <w:t xml:space="preserve"> </w:t>
            </w:r>
            <w:r w:rsidRPr="00017F94">
              <w:t>МОУО проверки и выборочной проверки работ ВПР муниципальной комиссией:</w:t>
            </w:r>
          </w:p>
          <w:p w:rsidR="001D49DD" w:rsidRPr="00017F94" w:rsidRDefault="00F96B86">
            <w:pPr>
              <w:pStyle w:val="TableParagraph"/>
              <w:contextualSpacing/>
            </w:pPr>
            <w:r w:rsidRPr="00017F94">
              <w:t>- проверки работ ВПР в ОО, с признаками необъективности оценивания по результатам ВПР за прошлый учебный год;</w:t>
            </w:r>
          </w:p>
          <w:p w:rsidR="001D49DD" w:rsidRPr="00017F94" w:rsidRDefault="00F96B86">
            <w:pPr>
              <w:pStyle w:val="TableParagraph"/>
              <w:contextualSpacing/>
            </w:pPr>
            <w:r w:rsidRPr="00017F94">
              <w:t>- выборочной</w:t>
            </w:r>
            <w:r w:rsidRPr="00017F94">
              <w:rPr>
                <w:spacing w:val="1"/>
              </w:rPr>
              <w:t xml:space="preserve"> </w:t>
            </w:r>
            <w:r w:rsidRPr="00017F94">
              <w:t>перепроверки</w:t>
            </w:r>
            <w:r w:rsidRPr="00017F94">
              <w:rPr>
                <w:spacing w:val="61"/>
              </w:rPr>
              <w:t xml:space="preserve"> </w:t>
            </w:r>
            <w:r w:rsidRPr="00017F94">
              <w:t xml:space="preserve">работ </w:t>
            </w:r>
            <w:r w:rsidRPr="00017F94">
              <w:rPr>
                <w:spacing w:val="-57"/>
              </w:rPr>
              <w:t xml:space="preserve">  </w:t>
            </w:r>
            <w:r w:rsidRPr="00017F94">
              <w:t>ВПР</w:t>
            </w:r>
            <w:r w:rsidRPr="00017F94">
              <w:rPr>
                <w:spacing w:val="-3"/>
              </w:rPr>
              <w:t xml:space="preserve"> в остальных ОО муниципального образования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pStyle w:val="TableParagraph"/>
              <w:contextualSpacing/>
              <w:jc w:val="center"/>
            </w:pPr>
            <w:r w:rsidRPr="00017F94"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t>приказ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contextualSpacing/>
              <w:jc w:val="center"/>
            </w:pPr>
            <w:r w:rsidRPr="00017F94">
              <w:rPr>
                <w:spacing w:val="-1"/>
              </w:rPr>
              <w:t>ежегодно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pStyle w:val="TableParagraph"/>
              <w:tabs>
                <w:tab w:val="left" w:pos="2198"/>
              </w:tabs>
              <w:contextualSpacing/>
              <w:jc w:val="center"/>
            </w:pPr>
            <w:r w:rsidRPr="00017F94">
              <w:t xml:space="preserve">повышение </w:t>
            </w:r>
            <w:r w:rsidRPr="00017F94">
              <w:rPr>
                <w:spacing w:val="-1"/>
              </w:rPr>
              <w:t>объективности результатов ВПР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Выявление ресурсных дефицитов в ОО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приказ, информационно- аналитический отчет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ежегодно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январь - февраль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выявлены ресурсные дефициты для принятия мер и управленческих решений по их нейтрализации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Анализ планов мероприятий/программ («дорожных карт») по профилактике учебной </w:t>
            </w:r>
            <w:proofErr w:type="spellStart"/>
            <w:r w:rsidRPr="00017F94">
              <w:rPr>
                <w:sz w:val="22"/>
                <w:szCs w:val="22"/>
              </w:rPr>
              <w:t>неуспешности</w:t>
            </w:r>
            <w:proofErr w:type="spellEnd"/>
            <w:r w:rsidRPr="00017F94">
              <w:rPr>
                <w:sz w:val="22"/>
                <w:szCs w:val="22"/>
              </w:rPr>
              <w:t xml:space="preserve"> обучающихся в общеобразовательных организациях (в разрезе образовательных организаций – участников адресной методической помощи образовательным организациям, имеющим низкие образовательные результаты обучения,  школ, функционирующих в условиях рисков снижения образовательных результатов, иных ОО)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приказ, информационно-аналитический отчет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ежегодно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апрель</w:t>
            </w:r>
          </w:p>
          <w:p w:rsidR="001D49DD" w:rsidRPr="00017F94" w:rsidRDefault="001D49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E440CC" w:rsidRPr="00017F94" w:rsidRDefault="00F96B86" w:rsidP="00E440CC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осуществлен анализ системы работы, определена эффективность реализации и исполнения в </w:t>
            </w:r>
            <w:r w:rsidR="00E440CC" w:rsidRPr="00017F94">
              <w:rPr>
                <w:sz w:val="22"/>
                <w:szCs w:val="22"/>
              </w:rPr>
              <w:t>Комитете по образованию, МАУ ХМР «ММЦ»,</w:t>
            </w:r>
          </w:p>
          <w:p w:rsidR="001D49DD" w:rsidRPr="00017F94" w:rsidRDefault="00F96B86" w:rsidP="00E440CC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ОО планов мероприятий/программ («дорожная карта») по профилактике учебной </w:t>
            </w:r>
            <w:proofErr w:type="spellStart"/>
            <w:r w:rsidRPr="00017F94">
              <w:rPr>
                <w:sz w:val="22"/>
                <w:szCs w:val="22"/>
              </w:rPr>
              <w:t>неуспешности</w:t>
            </w:r>
            <w:proofErr w:type="spellEnd"/>
            <w:r w:rsidRPr="00017F94">
              <w:rPr>
                <w:sz w:val="22"/>
                <w:szCs w:val="22"/>
              </w:rPr>
              <w:t xml:space="preserve"> обучающихся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Разработка концептуальных документов, направленных на повышение качества обучения в ОО с низкими образовательными результатами  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Концепция развития ОО, среднесрочная программа развития ОО, </w:t>
            </w:r>
            <w:proofErr w:type="spellStart"/>
            <w:r w:rsidRPr="00017F94">
              <w:rPr>
                <w:sz w:val="22"/>
                <w:szCs w:val="22"/>
              </w:rPr>
              <w:t>антирисковые</w:t>
            </w:r>
            <w:proofErr w:type="spellEnd"/>
            <w:r w:rsidRPr="00017F94">
              <w:rPr>
                <w:sz w:val="22"/>
                <w:szCs w:val="22"/>
              </w:rPr>
              <w:t xml:space="preserve"> программы 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1D49DD">
            <w:pPr>
              <w:jc w:val="center"/>
              <w:rPr>
                <w:sz w:val="22"/>
                <w:szCs w:val="22"/>
              </w:rPr>
            </w:pP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ежегодно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январь - февраль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осуществлен анализ факторов, влияющих на снижение образовательных результатов в ОО.</w:t>
            </w:r>
          </w:p>
          <w:p w:rsidR="001D49DD" w:rsidRPr="00017F94" w:rsidRDefault="00E440CC" w:rsidP="00E440CC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МАУ ХМР «ММЦ» </w:t>
            </w:r>
            <w:r w:rsidR="00F96B86" w:rsidRPr="00017F94">
              <w:rPr>
                <w:sz w:val="22"/>
                <w:szCs w:val="22"/>
              </w:rPr>
              <w:t>подготовлены в адрес ОО выводы и рекомендации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Проведение информационной кампании, направленной на формирование позитивного отношения к объективной оценке образовательных </w:t>
            </w:r>
            <w:r w:rsidRPr="00017F94">
              <w:rPr>
                <w:sz w:val="22"/>
                <w:szCs w:val="22"/>
              </w:rPr>
              <w:lastRenderedPageBreak/>
              <w:t>результатов среди участников образовательных отношений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lastRenderedPageBreak/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017F94">
              <w:rPr>
                <w:sz w:val="22"/>
                <w:szCs w:val="22"/>
              </w:rPr>
              <w:t xml:space="preserve">публикации в СМИ, на официальных сайтах, в социальных сетях, проведение родительских собраний, </w:t>
            </w:r>
            <w:r w:rsidRPr="00017F94">
              <w:rPr>
                <w:sz w:val="22"/>
                <w:szCs w:val="22"/>
              </w:rPr>
              <w:lastRenderedPageBreak/>
              <w:t>совещаний, мастер-классов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lastRenderedPageBreak/>
              <w:t xml:space="preserve">ежегодно 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до июня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проведена информационная и просветительская работа с обучающимися, родительской и педагогической общественностью, </w:t>
            </w:r>
            <w:r w:rsidRPr="00017F94">
              <w:rPr>
                <w:sz w:val="22"/>
                <w:szCs w:val="22"/>
              </w:rPr>
              <w:lastRenderedPageBreak/>
              <w:t>привлечено внимание участников образовательных отношений к вопросам качества и объективности образовательных результатов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bookmarkStart w:id="3" w:name="_Hlk150351786"/>
            <w:r w:rsidRPr="00017F94">
              <w:rPr>
                <w:sz w:val="22"/>
                <w:szCs w:val="22"/>
              </w:rPr>
              <w:t xml:space="preserve">Ежегодный анализ результатов проведения ОГЭ («Зоны риска ОГЭ»), выявление и профилактика нарушений действующего законодательства в сфере образования на территории автономного округа </w:t>
            </w:r>
            <w:bookmarkEnd w:id="3"/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информационно-аналитическая справка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ежегодно 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август - сентябрь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проведён ежегодный анализ результатов ОГЭ, подготовлена информационно-аналитическая справка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Информационное и  организационно-методическое сопровождение адресной методической помощи ОО, имеющим низкие образовательные результаты обучения или функционирующим в условиях рисков снижения образовательных результатов 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Приказ, информационно-аналитический отчет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в соответствии с планом мероприятий 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(«дорожная карта»)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до 23.12.2025,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далее ежегодно</w:t>
            </w:r>
          </w:p>
          <w:p w:rsidR="001D49DD" w:rsidRPr="00017F94" w:rsidRDefault="001D49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реализация мероприятий, предусмотренных «дорожной картой»; организация сетевого взаимодействия школ с низкими образовательными результатами обучающихся и школ с высокими образовательными результатами обучающихся; 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проведен анализ и оценка результативности принимаемых мер реализации планов-графиков (дорожных карт) муниципальных, муниципальных и институциональных мероприятий по адресной методической помощи образовательным организациям, имеющим </w:t>
            </w:r>
            <w:r w:rsidRPr="00017F94">
              <w:rPr>
                <w:sz w:val="22"/>
                <w:szCs w:val="22"/>
              </w:rPr>
              <w:lastRenderedPageBreak/>
              <w:t xml:space="preserve">низкие образовательные результаты обучающихся 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Формирование, ведение, контроль за внесением контекстных данных в федеральную информационную систему оценки качества образования (ФИС ОКО) ведений о проведении ВПР, национальных сопоставительных исследований качества образования (НИКО) (Постановление № 182)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  <w:p w:rsidR="001D49DD" w:rsidRPr="00017F94" w:rsidRDefault="001D49DD" w:rsidP="00091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заполненные формы сбора, электронные протоколы</w:t>
            </w:r>
          </w:p>
          <w:p w:rsidR="001D49DD" w:rsidRPr="00017F94" w:rsidRDefault="001D49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в соответствии с планом-графиком, утвержденным </w:t>
            </w:r>
            <w:proofErr w:type="spellStart"/>
            <w:r w:rsidRPr="00017F94">
              <w:rPr>
                <w:sz w:val="22"/>
                <w:szCs w:val="22"/>
              </w:rPr>
              <w:t>Минпросвещения</w:t>
            </w:r>
            <w:proofErr w:type="spellEnd"/>
            <w:r w:rsidRPr="00017F94">
              <w:rPr>
                <w:sz w:val="22"/>
                <w:szCs w:val="22"/>
              </w:rPr>
              <w:t xml:space="preserve"> России и </w:t>
            </w:r>
            <w:proofErr w:type="spellStart"/>
            <w:r w:rsidRPr="00017F94">
              <w:rPr>
                <w:sz w:val="22"/>
                <w:szCs w:val="22"/>
              </w:rPr>
              <w:t>Рособрнадзора</w:t>
            </w:r>
            <w:proofErr w:type="spellEnd"/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внесены контекстные данные в ФИС ОКО;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обеспечен контроль за своевременным и качественным заполнением форм сбора, электронных протоколов</w:t>
            </w:r>
          </w:p>
        </w:tc>
      </w:tr>
      <w:tr w:rsidR="001D49DD" w:rsidRPr="00017F94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D49DD" w:rsidRPr="00017F94" w:rsidRDefault="00F96B86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017F94">
              <w:rPr>
                <w:rFonts w:ascii="Times New Roman" w:hAnsi="Times New Roman"/>
                <w:b/>
              </w:rPr>
              <w:t>Анализ эффективности проведенных мероприятий, принятых мер и управленческих решений</w:t>
            </w:r>
          </w:p>
        </w:tc>
      </w:tr>
      <w:tr w:rsidR="001D49DD" w:rsidRPr="00017F94">
        <w:trPr>
          <w:trHeight w:val="20"/>
        </w:trPr>
        <w:tc>
          <w:tcPr>
            <w:tcW w:w="327" w:type="pct"/>
            <w:shd w:val="clear" w:color="auto" w:fill="auto"/>
            <w:vAlign w:val="center"/>
          </w:tcPr>
          <w:p w:rsidR="001D49DD" w:rsidRPr="00017F94" w:rsidRDefault="001D49DD">
            <w:pPr>
              <w:pStyle w:val="af5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both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Формирование предложений для включения в «дорожную карту» по совершенствованию и развитию муниципальной системы оценки качества общего образования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091F43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Комитет по образованию, МАУ ХМР «ММЦ»,</w:t>
            </w:r>
          </w:p>
          <w:p w:rsidR="001D49DD" w:rsidRPr="00017F94" w:rsidRDefault="00091F43" w:rsidP="00091F43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ОО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предложения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 xml:space="preserve">ежегодно </w:t>
            </w:r>
          </w:p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до 30 ноября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1D49DD" w:rsidRPr="00017F94" w:rsidRDefault="00F96B86">
            <w:pPr>
              <w:jc w:val="center"/>
              <w:rPr>
                <w:sz w:val="22"/>
                <w:szCs w:val="22"/>
              </w:rPr>
            </w:pPr>
            <w:r w:rsidRPr="00017F94">
              <w:rPr>
                <w:sz w:val="22"/>
                <w:szCs w:val="22"/>
              </w:rPr>
              <w:t>сформированы предложения для включения в «дорожную карту» по совершенствованию и развитию муниципальной системы оценки качества подготовки обучающихся общеобразовательных организаций</w:t>
            </w:r>
          </w:p>
        </w:tc>
      </w:tr>
    </w:tbl>
    <w:p w:rsidR="001D49DD" w:rsidRDefault="001D49DD">
      <w:pPr>
        <w:widowControl w:val="0"/>
        <w:spacing w:line="276" w:lineRule="auto"/>
        <w:ind w:firstLine="567"/>
        <w:jc w:val="right"/>
        <w:rPr>
          <w:sz w:val="24"/>
          <w:szCs w:val="24"/>
        </w:rPr>
      </w:pPr>
    </w:p>
    <w:p w:rsidR="001D49DD" w:rsidRDefault="001D49DD">
      <w:pPr>
        <w:widowControl w:val="0"/>
        <w:spacing w:line="276" w:lineRule="auto"/>
        <w:ind w:firstLine="567"/>
        <w:jc w:val="right"/>
        <w:rPr>
          <w:sz w:val="24"/>
          <w:szCs w:val="24"/>
        </w:rPr>
      </w:pPr>
    </w:p>
    <w:sectPr w:rsidR="001D49DD">
      <w:pgSz w:w="16838" w:h="11906" w:orient="landscape"/>
      <w:pgMar w:top="1418" w:right="992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DD" w:rsidRDefault="00FE09DD">
      <w:r>
        <w:separator/>
      </w:r>
    </w:p>
  </w:endnote>
  <w:endnote w:type="continuationSeparator" w:id="0">
    <w:p w:rsidR="00FE09DD" w:rsidRDefault="00FE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DD" w:rsidRDefault="00FE09DD">
      <w:r>
        <w:separator/>
      </w:r>
    </w:p>
  </w:footnote>
  <w:footnote w:type="continuationSeparator" w:id="0">
    <w:p w:rsidR="00FE09DD" w:rsidRDefault="00FE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86" w:rsidRDefault="00F96B86">
    <w:pPr>
      <w:pStyle w:val="afd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separate"/>
    </w:r>
    <w:r>
      <w:rPr>
        <w:rStyle w:val="aff5"/>
      </w:rPr>
      <w:t>11</w:t>
    </w:r>
    <w:r>
      <w:rPr>
        <w:rStyle w:val="aff5"/>
      </w:rPr>
      <w:fldChar w:fldCharType="end"/>
    </w:r>
  </w:p>
  <w:p w:rsidR="00F96B86" w:rsidRDefault="00F96B86">
    <w:pPr>
      <w:pStyle w:val="af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9979912"/>
      <w:docPartObj>
        <w:docPartGallery w:val="Page Numbers (Top of Page)"/>
        <w:docPartUnique/>
      </w:docPartObj>
    </w:sdtPr>
    <w:sdtEndPr/>
    <w:sdtContent>
      <w:p w:rsidR="00F96B86" w:rsidRDefault="00F96B86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89E">
          <w:rPr>
            <w:noProof/>
          </w:rPr>
          <w:t>10</w:t>
        </w:r>
        <w:r>
          <w:fldChar w:fldCharType="end"/>
        </w:r>
      </w:p>
    </w:sdtContent>
  </w:sdt>
  <w:p w:rsidR="00F96B86" w:rsidRDefault="00F96B86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86" w:rsidRDefault="00F96B86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C8D"/>
    <w:multiLevelType w:val="hybridMultilevel"/>
    <w:tmpl w:val="6B563258"/>
    <w:lvl w:ilvl="0" w:tplc="D4D0E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0C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3C0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29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AFF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08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A2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C04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187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1754"/>
    <w:multiLevelType w:val="multilevel"/>
    <w:tmpl w:val="CFD22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0D4388"/>
    <w:multiLevelType w:val="multilevel"/>
    <w:tmpl w:val="7A4A0A0A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lang w:val="ru-RU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ED0579B"/>
    <w:multiLevelType w:val="hybridMultilevel"/>
    <w:tmpl w:val="2F5C6BD8"/>
    <w:lvl w:ilvl="0" w:tplc="98C074D4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502C06D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2E4DA4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A569E2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97059DC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512A8D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1928FD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FFC384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C5CFF10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E301463"/>
    <w:multiLevelType w:val="multilevel"/>
    <w:tmpl w:val="7BEE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5B5275"/>
    <w:multiLevelType w:val="hybridMultilevel"/>
    <w:tmpl w:val="118CAAD0"/>
    <w:lvl w:ilvl="0" w:tplc="5F047224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4986ECA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55EDF4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666C7D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F80533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352D81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4684C2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5ACB3E4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D329990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1C809CB"/>
    <w:multiLevelType w:val="hybridMultilevel"/>
    <w:tmpl w:val="CD8E43CC"/>
    <w:lvl w:ilvl="0" w:tplc="799E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C88C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AF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CE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8D8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83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866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945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6546B"/>
    <w:multiLevelType w:val="hybridMultilevel"/>
    <w:tmpl w:val="BC62AD08"/>
    <w:lvl w:ilvl="0" w:tplc="821AC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0F6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ACB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A24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1259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B07F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A666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629F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030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8D0F09"/>
    <w:multiLevelType w:val="hybridMultilevel"/>
    <w:tmpl w:val="1B4CAB6C"/>
    <w:lvl w:ilvl="0" w:tplc="E5D60A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D2B6450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0A9F1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988DDB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AAAEB2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3ECBB6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ED280D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A4C35D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61017A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556542"/>
    <w:multiLevelType w:val="multilevel"/>
    <w:tmpl w:val="1DCA34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3BE616CD"/>
    <w:multiLevelType w:val="hybridMultilevel"/>
    <w:tmpl w:val="C81205F8"/>
    <w:lvl w:ilvl="0" w:tplc="3960A896">
      <w:start w:val="3"/>
      <w:numFmt w:val="upperRoman"/>
      <w:lvlText w:val="%1&gt;"/>
      <w:lvlJc w:val="left"/>
      <w:pPr>
        <w:ind w:left="1287" w:hanging="720"/>
      </w:pPr>
      <w:rPr>
        <w:rFonts w:eastAsia="Times New Roman" w:hint="default"/>
      </w:rPr>
    </w:lvl>
    <w:lvl w:ilvl="1" w:tplc="F872E3D4">
      <w:start w:val="1"/>
      <w:numFmt w:val="lowerLetter"/>
      <w:lvlText w:val="%2."/>
      <w:lvlJc w:val="left"/>
      <w:pPr>
        <w:ind w:left="1647" w:hanging="360"/>
      </w:pPr>
    </w:lvl>
    <w:lvl w:ilvl="2" w:tplc="B86E0956">
      <w:start w:val="1"/>
      <w:numFmt w:val="lowerRoman"/>
      <w:lvlText w:val="%3."/>
      <w:lvlJc w:val="right"/>
      <w:pPr>
        <w:ind w:left="2367" w:hanging="180"/>
      </w:pPr>
    </w:lvl>
    <w:lvl w:ilvl="3" w:tplc="74C2B312">
      <w:start w:val="1"/>
      <w:numFmt w:val="decimal"/>
      <w:lvlText w:val="%4."/>
      <w:lvlJc w:val="left"/>
      <w:pPr>
        <w:ind w:left="3087" w:hanging="360"/>
      </w:pPr>
    </w:lvl>
    <w:lvl w:ilvl="4" w:tplc="2AD459EE">
      <w:start w:val="1"/>
      <w:numFmt w:val="lowerLetter"/>
      <w:lvlText w:val="%5."/>
      <w:lvlJc w:val="left"/>
      <w:pPr>
        <w:ind w:left="3807" w:hanging="360"/>
      </w:pPr>
    </w:lvl>
    <w:lvl w:ilvl="5" w:tplc="918E569E">
      <w:start w:val="1"/>
      <w:numFmt w:val="lowerRoman"/>
      <w:lvlText w:val="%6."/>
      <w:lvlJc w:val="right"/>
      <w:pPr>
        <w:ind w:left="4527" w:hanging="180"/>
      </w:pPr>
    </w:lvl>
    <w:lvl w:ilvl="6" w:tplc="7A160200">
      <w:start w:val="1"/>
      <w:numFmt w:val="decimal"/>
      <w:lvlText w:val="%7."/>
      <w:lvlJc w:val="left"/>
      <w:pPr>
        <w:ind w:left="5247" w:hanging="360"/>
      </w:pPr>
    </w:lvl>
    <w:lvl w:ilvl="7" w:tplc="0E58C78E">
      <w:start w:val="1"/>
      <w:numFmt w:val="lowerLetter"/>
      <w:lvlText w:val="%8."/>
      <w:lvlJc w:val="left"/>
      <w:pPr>
        <w:ind w:left="5967" w:hanging="360"/>
      </w:pPr>
    </w:lvl>
    <w:lvl w:ilvl="8" w:tplc="25A80DA4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5B3F28"/>
    <w:multiLevelType w:val="hybridMultilevel"/>
    <w:tmpl w:val="5A7009A4"/>
    <w:lvl w:ilvl="0" w:tplc="3E5A4F7A">
      <w:start w:val="1"/>
      <w:numFmt w:val="upperRoman"/>
      <w:lvlText w:val="%1."/>
      <w:lvlJc w:val="right"/>
      <w:pPr>
        <w:ind w:left="720" w:hanging="360"/>
      </w:pPr>
    </w:lvl>
    <w:lvl w:ilvl="1" w:tplc="8DCC5ED4">
      <w:start w:val="1"/>
      <w:numFmt w:val="lowerLetter"/>
      <w:lvlText w:val="%2."/>
      <w:lvlJc w:val="left"/>
      <w:pPr>
        <w:ind w:left="1440" w:hanging="360"/>
      </w:pPr>
    </w:lvl>
    <w:lvl w:ilvl="2" w:tplc="7E3073E8">
      <w:start w:val="1"/>
      <w:numFmt w:val="lowerRoman"/>
      <w:lvlText w:val="%3."/>
      <w:lvlJc w:val="right"/>
      <w:pPr>
        <w:ind w:left="2160" w:hanging="180"/>
      </w:pPr>
    </w:lvl>
    <w:lvl w:ilvl="3" w:tplc="04547F4C">
      <w:start w:val="1"/>
      <w:numFmt w:val="decimal"/>
      <w:lvlText w:val="%4."/>
      <w:lvlJc w:val="left"/>
      <w:pPr>
        <w:ind w:left="2880" w:hanging="360"/>
      </w:pPr>
    </w:lvl>
    <w:lvl w:ilvl="4" w:tplc="E4E6F86E">
      <w:start w:val="1"/>
      <w:numFmt w:val="lowerLetter"/>
      <w:lvlText w:val="%5."/>
      <w:lvlJc w:val="left"/>
      <w:pPr>
        <w:ind w:left="3600" w:hanging="360"/>
      </w:pPr>
    </w:lvl>
    <w:lvl w:ilvl="5" w:tplc="4790B0DC">
      <w:start w:val="1"/>
      <w:numFmt w:val="lowerRoman"/>
      <w:lvlText w:val="%6."/>
      <w:lvlJc w:val="right"/>
      <w:pPr>
        <w:ind w:left="4320" w:hanging="180"/>
      </w:pPr>
    </w:lvl>
    <w:lvl w:ilvl="6" w:tplc="994C7526">
      <w:start w:val="1"/>
      <w:numFmt w:val="decimal"/>
      <w:lvlText w:val="%7."/>
      <w:lvlJc w:val="left"/>
      <w:pPr>
        <w:ind w:left="5040" w:hanging="360"/>
      </w:pPr>
    </w:lvl>
    <w:lvl w:ilvl="7" w:tplc="9C8C3372">
      <w:start w:val="1"/>
      <w:numFmt w:val="lowerLetter"/>
      <w:lvlText w:val="%8."/>
      <w:lvlJc w:val="left"/>
      <w:pPr>
        <w:ind w:left="5760" w:hanging="360"/>
      </w:pPr>
    </w:lvl>
    <w:lvl w:ilvl="8" w:tplc="093CA7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25C42"/>
    <w:multiLevelType w:val="hybridMultilevel"/>
    <w:tmpl w:val="135ADF46"/>
    <w:lvl w:ilvl="0" w:tplc="346459F4">
      <w:start w:val="1"/>
      <w:numFmt w:val="upperRoman"/>
      <w:lvlText w:val="%1."/>
      <w:lvlJc w:val="right"/>
      <w:pPr>
        <w:ind w:left="720" w:hanging="360"/>
      </w:pPr>
    </w:lvl>
    <w:lvl w:ilvl="1" w:tplc="59DA57E8">
      <w:start w:val="1"/>
      <w:numFmt w:val="lowerLetter"/>
      <w:lvlText w:val="%2."/>
      <w:lvlJc w:val="left"/>
      <w:pPr>
        <w:ind w:left="1440" w:hanging="360"/>
      </w:pPr>
    </w:lvl>
    <w:lvl w:ilvl="2" w:tplc="D43488C4">
      <w:start w:val="1"/>
      <w:numFmt w:val="lowerRoman"/>
      <w:lvlText w:val="%3."/>
      <w:lvlJc w:val="right"/>
      <w:pPr>
        <w:ind w:left="2160" w:hanging="180"/>
      </w:pPr>
    </w:lvl>
    <w:lvl w:ilvl="3" w:tplc="60AAB756">
      <w:start w:val="1"/>
      <w:numFmt w:val="decimal"/>
      <w:lvlText w:val="%4."/>
      <w:lvlJc w:val="left"/>
      <w:pPr>
        <w:ind w:left="2880" w:hanging="360"/>
      </w:pPr>
    </w:lvl>
    <w:lvl w:ilvl="4" w:tplc="1242D042">
      <w:start w:val="1"/>
      <w:numFmt w:val="lowerLetter"/>
      <w:lvlText w:val="%5."/>
      <w:lvlJc w:val="left"/>
      <w:pPr>
        <w:ind w:left="3600" w:hanging="360"/>
      </w:pPr>
    </w:lvl>
    <w:lvl w:ilvl="5" w:tplc="26EEC5A0">
      <w:start w:val="1"/>
      <w:numFmt w:val="lowerRoman"/>
      <w:lvlText w:val="%6."/>
      <w:lvlJc w:val="right"/>
      <w:pPr>
        <w:ind w:left="4320" w:hanging="180"/>
      </w:pPr>
    </w:lvl>
    <w:lvl w:ilvl="6" w:tplc="3B0A49E6">
      <w:start w:val="1"/>
      <w:numFmt w:val="decimal"/>
      <w:lvlText w:val="%7."/>
      <w:lvlJc w:val="left"/>
      <w:pPr>
        <w:ind w:left="5040" w:hanging="360"/>
      </w:pPr>
    </w:lvl>
    <w:lvl w:ilvl="7" w:tplc="53DC92DE">
      <w:start w:val="1"/>
      <w:numFmt w:val="lowerLetter"/>
      <w:lvlText w:val="%8."/>
      <w:lvlJc w:val="left"/>
      <w:pPr>
        <w:ind w:left="5760" w:hanging="360"/>
      </w:pPr>
    </w:lvl>
    <w:lvl w:ilvl="8" w:tplc="C7384FF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75310"/>
    <w:multiLevelType w:val="hybridMultilevel"/>
    <w:tmpl w:val="8790353C"/>
    <w:lvl w:ilvl="0" w:tplc="931AEA2C">
      <w:start w:val="1"/>
      <w:numFmt w:val="upperRoman"/>
      <w:lvlText w:val="%1."/>
      <w:lvlJc w:val="right"/>
      <w:pPr>
        <w:ind w:left="720" w:hanging="360"/>
      </w:pPr>
    </w:lvl>
    <w:lvl w:ilvl="1" w:tplc="19A4205E">
      <w:start w:val="1"/>
      <w:numFmt w:val="lowerLetter"/>
      <w:lvlText w:val="%2."/>
      <w:lvlJc w:val="left"/>
      <w:pPr>
        <w:ind w:left="1440" w:hanging="360"/>
      </w:pPr>
    </w:lvl>
    <w:lvl w:ilvl="2" w:tplc="3A1A62B4">
      <w:start w:val="1"/>
      <w:numFmt w:val="lowerRoman"/>
      <w:lvlText w:val="%3."/>
      <w:lvlJc w:val="right"/>
      <w:pPr>
        <w:ind w:left="2160" w:hanging="180"/>
      </w:pPr>
    </w:lvl>
    <w:lvl w:ilvl="3" w:tplc="EFBE0E88">
      <w:start w:val="1"/>
      <w:numFmt w:val="decimal"/>
      <w:lvlText w:val="%4."/>
      <w:lvlJc w:val="left"/>
      <w:pPr>
        <w:ind w:left="2880" w:hanging="360"/>
      </w:pPr>
    </w:lvl>
    <w:lvl w:ilvl="4" w:tplc="C8D635B2">
      <w:start w:val="1"/>
      <w:numFmt w:val="lowerLetter"/>
      <w:lvlText w:val="%5."/>
      <w:lvlJc w:val="left"/>
      <w:pPr>
        <w:ind w:left="3600" w:hanging="360"/>
      </w:pPr>
    </w:lvl>
    <w:lvl w:ilvl="5" w:tplc="4AE00822">
      <w:start w:val="1"/>
      <w:numFmt w:val="lowerRoman"/>
      <w:lvlText w:val="%6."/>
      <w:lvlJc w:val="right"/>
      <w:pPr>
        <w:ind w:left="4320" w:hanging="180"/>
      </w:pPr>
    </w:lvl>
    <w:lvl w:ilvl="6" w:tplc="7B90DB22">
      <w:start w:val="1"/>
      <w:numFmt w:val="decimal"/>
      <w:lvlText w:val="%7."/>
      <w:lvlJc w:val="left"/>
      <w:pPr>
        <w:ind w:left="5040" w:hanging="360"/>
      </w:pPr>
    </w:lvl>
    <w:lvl w:ilvl="7" w:tplc="6478CEA8">
      <w:start w:val="1"/>
      <w:numFmt w:val="lowerLetter"/>
      <w:lvlText w:val="%8."/>
      <w:lvlJc w:val="left"/>
      <w:pPr>
        <w:ind w:left="5760" w:hanging="360"/>
      </w:pPr>
    </w:lvl>
    <w:lvl w:ilvl="8" w:tplc="B1A0F6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646F6"/>
    <w:multiLevelType w:val="hybridMultilevel"/>
    <w:tmpl w:val="3FFAE28C"/>
    <w:lvl w:ilvl="0" w:tplc="B7224096">
      <w:start w:val="1"/>
      <w:numFmt w:val="upperRoman"/>
      <w:lvlText w:val="%1."/>
      <w:lvlJc w:val="right"/>
      <w:pPr>
        <w:ind w:left="720" w:hanging="360"/>
      </w:pPr>
    </w:lvl>
    <w:lvl w:ilvl="1" w:tplc="37BC752C">
      <w:start w:val="1"/>
      <w:numFmt w:val="lowerLetter"/>
      <w:lvlText w:val="%2."/>
      <w:lvlJc w:val="left"/>
      <w:pPr>
        <w:ind w:left="1440" w:hanging="360"/>
      </w:pPr>
    </w:lvl>
    <w:lvl w:ilvl="2" w:tplc="8BAA6BF2">
      <w:start w:val="1"/>
      <w:numFmt w:val="lowerRoman"/>
      <w:lvlText w:val="%3."/>
      <w:lvlJc w:val="right"/>
      <w:pPr>
        <w:ind w:left="2160" w:hanging="180"/>
      </w:pPr>
    </w:lvl>
    <w:lvl w:ilvl="3" w:tplc="B8984122">
      <w:start w:val="1"/>
      <w:numFmt w:val="decimal"/>
      <w:lvlText w:val="%4."/>
      <w:lvlJc w:val="left"/>
      <w:pPr>
        <w:ind w:left="2880" w:hanging="360"/>
      </w:pPr>
    </w:lvl>
    <w:lvl w:ilvl="4" w:tplc="10BAFBD6">
      <w:start w:val="1"/>
      <w:numFmt w:val="lowerLetter"/>
      <w:lvlText w:val="%5."/>
      <w:lvlJc w:val="left"/>
      <w:pPr>
        <w:ind w:left="3600" w:hanging="360"/>
      </w:pPr>
    </w:lvl>
    <w:lvl w:ilvl="5" w:tplc="D7EC3768">
      <w:start w:val="1"/>
      <w:numFmt w:val="lowerRoman"/>
      <w:lvlText w:val="%6."/>
      <w:lvlJc w:val="right"/>
      <w:pPr>
        <w:ind w:left="4320" w:hanging="180"/>
      </w:pPr>
    </w:lvl>
    <w:lvl w:ilvl="6" w:tplc="0FA457B4">
      <w:start w:val="1"/>
      <w:numFmt w:val="decimal"/>
      <w:lvlText w:val="%7."/>
      <w:lvlJc w:val="left"/>
      <w:pPr>
        <w:ind w:left="5040" w:hanging="360"/>
      </w:pPr>
    </w:lvl>
    <w:lvl w:ilvl="7" w:tplc="08AC1440">
      <w:start w:val="1"/>
      <w:numFmt w:val="lowerLetter"/>
      <w:lvlText w:val="%8."/>
      <w:lvlJc w:val="left"/>
      <w:pPr>
        <w:ind w:left="5760" w:hanging="360"/>
      </w:pPr>
    </w:lvl>
    <w:lvl w:ilvl="8" w:tplc="188E5E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13537"/>
    <w:multiLevelType w:val="hybridMultilevel"/>
    <w:tmpl w:val="578855F0"/>
    <w:lvl w:ilvl="0" w:tplc="6834FECC">
      <w:start w:val="1"/>
      <w:numFmt w:val="upperRoman"/>
      <w:lvlText w:val="%1."/>
      <w:lvlJc w:val="right"/>
      <w:pPr>
        <w:ind w:left="720" w:hanging="360"/>
      </w:pPr>
    </w:lvl>
    <w:lvl w:ilvl="1" w:tplc="5E8EFA0A">
      <w:start w:val="1"/>
      <w:numFmt w:val="lowerLetter"/>
      <w:lvlText w:val="%2."/>
      <w:lvlJc w:val="left"/>
      <w:pPr>
        <w:ind w:left="1440" w:hanging="360"/>
      </w:pPr>
    </w:lvl>
    <w:lvl w:ilvl="2" w:tplc="F3DAAEE2">
      <w:start w:val="1"/>
      <w:numFmt w:val="lowerRoman"/>
      <w:lvlText w:val="%3."/>
      <w:lvlJc w:val="right"/>
      <w:pPr>
        <w:ind w:left="2160" w:hanging="180"/>
      </w:pPr>
    </w:lvl>
    <w:lvl w:ilvl="3" w:tplc="A350D494">
      <w:start w:val="1"/>
      <w:numFmt w:val="decimal"/>
      <w:lvlText w:val="%4."/>
      <w:lvlJc w:val="left"/>
      <w:pPr>
        <w:ind w:left="2880" w:hanging="360"/>
      </w:pPr>
    </w:lvl>
    <w:lvl w:ilvl="4" w:tplc="DC30E09A">
      <w:start w:val="1"/>
      <w:numFmt w:val="lowerLetter"/>
      <w:lvlText w:val="%5."/>
      <w:lvlJc w:val="left"/>
      <w:pPr>
        <w:ind w:left="3600" w:hanging="360"/>
      </w:pPr>
    </w:lvl>
    <w:lvl w:ilvl="5" w:tplc="379CA390">
      <w:start w:val="1"/>
      <w:numFmt w:val="lowerRoman"/>
      <w:lvlText w:val="%6."/>
      <w:lvlJc w:val="right"/>
      <w:pPr>
        <w:ind w:left="4320" w:hanging="180"/>
      </w:pPr>
    </w:lvl>
    <w:lvl w:ilvl="6" w:tplc="356A7496">
      <w:start w:val="1"/>
      <w:numFmt w:val="decimal"/>
      <w:lvlText w:val="%7."/>
      <w:lvlJc w:val="left"/>
      <w:pPr>
        <w:ind w:left="5040" w:hanging="360"/>
      </w:pPr>
    </w:lvl>
    <w:lvl w:ilvl="7" w:tplc="40767764">
      <w:start w:val="1"/>
      <w:numFmt w:val="lowerLetter"/>
      <w:lvlText w:val="%8."/>
      <w:lvlJc w:val="left"/>
      <w:pPr>
        <w:ind w:left="5760" w:hanging="360"/>
      </w:pPr>
    </w:lvl>
    <w:lvl w:ilvl="8" w:tplc="D2688FE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22299"/>
    <w:multiLevelType w:val="hybridMultilevel"/>
    <w:tmpl w:val="1338D284"/>
    <w:lvl w:ilvl="0" w:tplc="9934E3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2F2BC1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BB6110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E94DBC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1484CA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D680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072E78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32D19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0143FF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BA4AC3"/>
    <w:multiLevelType w:val="multilevel"/>
    <w:tmpl w:val="129A1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BD5AEB"/>
    <w:multiLevelType w:val="multilevel"/>
    <w:tmpl w:val="E3F82724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861" w:hanging="432"/>
      </w:pPr>
    </w:lvl>
    <w:lvl w:ilvl="2">
      <w:start w:val="1"/>
      <w:numFmt w:val="decimal"/>
      <w:lvlText w:val="%1.%2.%3."/>
      <w:lvlJc w:val="left"/>
      <w:pPr>
        <w:ind w:left="2293" w:hanging="504"/>
      </w:pPr>
    </w:lvl>
    <w:lvl w:ilvl="3">
      <w:start w:val="1"/>
      <w:numFmt w:val="decimal"/>
      <w:lvlText w:val="%1.%2.%3.%4."/>
      <w:lvlJc w:val="left"/>
      <w:pPr>
        <w:ind w:left="2797" w:hanging="648"/>
      </w:pPr>
    </w:lvl>
    <w:lvl w:ilvl="4">
      <w:start w:val="1"/>
      <w:numFmt w:val="decimal"/>
      <w:lvlText w:val="%1.%2.%3.%4.%5."/>
      <w:lvlJc w:val="left"/>
      <w:pPr>
        <w:ind w:left="3301" w:hanging="792"/>
      </w:pPr>
    </w:lvl>
    <w:lvl w:ilvl="5">
      <w:start w:val="1"/>
      <w:numFmt w:val="decimal"/>
      <w:lvlText w:val="%1.%2.%3.%4.%5.%6."/>
      <w:lvlJc w:val="left"/>
      <w:pPr>
        <w:ind w:left="3805" w:hanging="936"/>
      </w:pPr>
    </w:lvl>
    <w:lvl w:ilvl="6">
      <w:start w:val="1"/>
      <w:numFmt w:val="decimal"/>
      <w:lvlText w:val="%1.%2.%3.%4.%5.%6.%7."/>
      <w:lvlJc w:val="left"/>
      <w:pPr>
        <w:ind w:left="4309" w:hanging="1080"/>
      </w:pPr>
    </w:lvl>
    <w:lvl w:ilvl="7">
      <w:start w:val="1"/>
      <w:numFmt w:val="decimal"/>
      <w:lvlText w:val="%1.%2.%3.%4.%5.%6.%7.%8."/>
      <w:lvlJc w:val="left"/>
      <w:pPr>
        <w:ind w:left="4813" w:hanging="1224"/>
      </w:pPr>
    </w:lvl>
    <w:lvl w:ilvl="8">
      <w:start w:val="1"/>
      <w:numFmt w:val="decimal"/>
      <w:lvlText w:val="%1.%2.%3.%4.%5.%6.%7.%8.%9."/>
      <w:lvlJc w:val="left"/>
      <w:pPr>
        <w:ind w:left="5389" w:hanging="1440"/>
      </w:pPr>
    </w:lvl>
  </w:abstractNum>
  <w:abstractNum w:abstractNumId="19" w15:restartNumberingAfterBreak="0">
    <w:nsid w:val="5E2D2B53"/>
    <w:multiLevelType w:val="multilevel"/>
    <w:tmpl w:val="F17474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A06ED7"/>
    <w:multiLevelType w:val="hybridMultilevel"/>
    <w:tmpl w:val="D942326C"/>
    <w:lvl w:ilvl="0" w:tplc="A902578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A92FAB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B447E2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1E6F24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56B92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89A4AA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22981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92035B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FAE1F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562C8F"/>
    <w:multiLevelType w:val="hybridMultilevel"/>
    <w:tmpl w:val="2C063C98"/>
    <w:lvl w:ilvl="0" w:tplc="ECB47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0DC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EB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0B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280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2A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24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EDE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E4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23116"/>
    <w:multiLevelType w:val="hybridMultilevel"/>
    <w:tmpl w:val="A07C1EF8"/>
    <w:lvl w:ilvl="0" w:tplc="752231A6">
      <w:start w:val="1"/>
      <w:numFmt w:val="upperRoman"/>
      <w:lvlText w:val="%1."/>
      <w:lvlJc w:val="right"/>
      <w:pPr>
        <w:ind w:left="720" w:hanging="360"/>
      </w:pPr>
    </w:lvl>
    <w:lvl w:ilvl="1" w:tplc="09B01202">
      <w:start w:val="1"/>
      <w:numFmt w:val="lowerLetter"/>
      <w:lvlText w:val="%2."/>
      <w:lvlJc w:val="left"/>
      <w:pPr>
        <w:ind w:left="1440" w:hanging="360"/>
      </w:pPr>
    </w:lvl>
    <w:lvl w:ilvl="2" w:tplc="3CB6A2F0">
      <w:start w:val="1"/>
      <w:numFmt w:val="lowerRoman"/>
      <w:lvlText w:val="%3."/>
      <w:lvlJc w:val="right"/>
      <w:pPr>
        <w:ind w:left="2160" w:hanging="180"/>
      </w:pPr>
    </w:lvl>
    <w:lvl w:ilvl="3" w:tplc="6CB0FE16">
      <w:start w:val="1"/>
      <w:numFmt w:val="decimal"/>
      <w:lvlText w:val="%4."/>
      <w:lvlJc w:val="left"/>
      <w:pPr>
        <w:ind w:left="2880" w:hanging="360"/>
      </w:pPr>
    </w:lvl>
    <w:lvl w:ilvl="4" w:tplc="18EEDC48">
      <w:start w:val="1"/>
      <w:numFmt w:val="lowerLetter"/>
      <w:lvlText w:val="%5."/>
      <w:lvlJc w:val="left"/>
      <w:pPr>
        <w:ind w:left="3600" w:hanging="360"/>
      </w:pPr>
    </w:lvl>
    <w:lvl w:ilvl="5" w:tplc="3FF29A9A">
      <w:start w:val="1"/>
      <w:numFmt w:val="lowerRoman"/>
      <w:lvlText w:val="%6."/>
      <w:lvlJc w:val="right"/>
      <w:pPr>
        <w:ind w:left="4320" w:hanging="180"/>
      </w:pPr>
    </w:lvl>
    <w:lvl w:ilvl="6" w:tplc="88140756">
      <w:start w:val="1"/>
      <w:numFmt w:val="decimal"/>
      <w:lvlText w:val="%7."/>
      <w:lvlJc w:val="left"/>
      <w:pPr>
        <w:ind w:left="5040" w:hanging="360"/>
      </w:pPr>
    </w:lvl>
    <w:lvl w:ilvl="7" w:tplc="EE90C9F0">
      <w:start w:val="1"/>
      <w:numFmt w:val="lowerLetter"/>
      <w:lvlText w:val="%8."/>
      <w:lvlJc w:val="left"/>
      <w:pPr>
        <w:ind w:left="5760" w:hanging="360"/>
      </w:pPr>
    </w:lvl>
    <w:lvl w:ilvl="8" w:tplc="A0A6A47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B0BB5"/>
    <w:multiLevelType w:val="multilevel"/>
    <w:tmpl w:val="3536B38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24" w15:restartNumberingAfterBreak="0">
    <w:nsid w:val="6BC36221"/>
    <w:multiLevelType w:val="hybridMultilevel"/>
    <w:tmpl w:val="B6D242F4"/>
    <w:lvl w:ilvl="0" w:tplc="FC4EE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7A4A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6F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AA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219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8E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20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270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140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2531C"/>
    <w:multiLevelType w:val="hybridMultilevel"/>
    <w:tmpl w:val="55446922"/>
    <w:lvl w:ilvl="0" w:tplc="BE3203F2">
      <w:start w:val="1"/>
      <w:numFmt w:val="upperRoman"/>
      <w:lvlText w:val="%1."/>
      <w:lvlJc w:val="right"/>
      <w:pPr>
        <w:ind w:left="720" w:hanging="360"/>
      </w:pPr>
    </w:lvl>
    <w:lvl w:ilvl="1" w:tplc="BFAA8BCE">
      <w:start w:val="1"/>
      <w:numFmt w:val="lowerLetter"/>
      <w:lvlText w:val="%2."/>
      <w:lvlJc w:val="left"/>
      <w:pPr>
        <w:ind w:left="1440" w:hanging="360"/>
      </w:pPr>
    </w:lvl>
    <w:lvl w:ilvl="2" w:tplc="DEA87D3A">
      <w:start w:val="1"/>
      <w:numFmt w:val="lowerRoman"/>
      <w:lvlText w:val="%3."/>
      <w:lvlJc w:val="right"/>
      <w:pPr>
        <w:ind w:left="2160" w:hanging="180"/>
      </w:pPr>
    </w:lvl>
    <w:lvl w:ilvl="3" w:tplc="99969F70">
      <w:start w:val="1"/>
      <w:numFmt w:val="decimal"/>
      <w:lvlText w:val="%4."/>
      <w:lvlJc w:val="left"/>
      <w:pPr>
        <w:ind w:left="2880" w:hanging="360"/>
      </w:pPr>
    </w:lvl>
    <w:lvl w:ilvl="4" w:tplc="2E3E77FC">
      <w:start w:val="1"/>
      <w:numFmt w:val="lowerLetter"/>
      <w:lvlText w:val="%5."/>
      <w:lvlJc w:val="left"/>
      <w:pPr>
        <w:ind w:left="3600" w:hanging="360"/>
      </w:pPr>
    </w:lvl>
    <w:lvl w:ilvl="5" w:tplc="64A22F6E">
      <w:start w:val="1"/>
      <w:numFmt w:val="lowerRoman"/>
      <w:lvlText w:val="%6."/>
      <w:lvlJc w:val="right"/>
      <w:pPr>
        <w:ind w:left="4320" w:hanging="180"/>
      </w:pPr>
    </w:lvl>
    <w:lvl w:ilvl="6" w:tplc="0BF89376">
      <w:start w:val="1"/>
      <w:numFmt w:val="decimal"/>
      <w:lvlText w:val="%7."/>
      <w:lvlJc w:val="left"/>
      <w:pPr>
        <w:ind w:left="5040" w:hanging="360"/>
      </w:pPr>
    </w:lvl>
    <w:lvl w:ilvl="7" w:tplc="C32603CE">
      <w:start w:val="1"/>
      <w:numFmt w:val="lowerLetter"/>
      <w:lvlText w:val="%8."/>
      <w:lvlJc w:val="left"/>
      <w:pPr>
        <w:ind w:left="5760" w:hanging="360"/>
      </w:pPr>
    </w:lvl>
    <w:lvl w:ilvl="8" w:tplc="78FCDAA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B520D"/>
    <w:multiLevelType w:val="multilevel"/>
    <w:tmpl w:val="6DEED438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27" w15:restartNumberingAfterBreak="0">
    <w:nsid w:val="75940464"/>
    <w:multiLevelType w:val="multilevel"/>
    <w:tmpl w:val="1CDC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8CC7028"/>
    <w:multiLevelType w:val="hybridMultilevel"/>
    <w:tmpl w:val="F7D2CE86"/>
    <w:lvl w:ilvl="0" w:tplc="7646C5BC">
      <w:start w:val="4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 w:tplc="5CA0FDA6">
      <w:start w:val="1"/>
      <w:numFmt w:val="lowerLetter"/>
      <w:lvlText w:val="%2."/>
      <w:lvlJc w:val="left"/>
      <w:pPr>
        <w:ind w:left="1931" w:hanging="360"/>
      </w:pPr>
    </w:lvl>
    <w:lvl w:ilvl="2" w:tplc="5E8EFEA6">
      <w:start w:val="1"/>
      <w:numFmt w:val="lowerRoman"/>
      <w:lvlText w:val="%3."/>
      <w:lvlJc w:val="right"/>
      <w:pPr>
        <w:ind w:left="2651" w:hanging="180"/>
      </w:pPr>
    </w:lvl>
    <w:lvl w:ilvl="3" w:tplc="DC820DEC">
      <w:start w:val="1"/>
      <w:numFmt w:val="decimal"/>
      <w:lvlText w:val="%4."/>
      <w:lvlJc w:val="left"/>
      <w:pPr>
        <w:ind w:left="3371" w:hanging="360"/>
      </w:pPr>
    </w:lvl>
    <w:lvl w:ilvl="4" w:tplc="5178C252">
      <w:start w:val="1"/>
      <w:numFmt w:val="lowerLetter"/>
      <w:lvlText w:val="%5."/>
      <w:lvlJc w:val="left"/>
      <w:pPr>
        <w:ind w:left="4091" w:hanging="360"/>
      </w:pPr>
    </w:lvl>
    <w:lvl w:ilvl="5" w:tplc="36F83D80">
      <w:start w:val="1"/>
      <w:numFmt w:val="lowerRoman"/>
      <w:lvlText w:val="%6."/>
      <w:lvlJc w:val="right"/>
      <w:pPr>
        <w:ind w:left="4811" w:hanging="180"/>
      </w:pPr>
    </w:lvl>
    <w:lvl w:ilvl="6" w:tplc="BC3035F0">
      <w:start w:val="1"/>
      <w:numFmt w:val="decimal"/>
      <w:lvlText w:val="%7."/>
      <w:lvlJc w:val="left"/>
      <w:pPr>
        <w:ind w:left="5531" w:hanging="360"/>
      </w:pPr>
    </w:lvl>
    <w:lvl w:ilvl="7" w:tplc="99F82866">
      <w:start w:val="1"/>
      <w:numFmt w:val="lowerLetter"/>
      <w:lvlText w:val="%8."/>
      <w:lvlJc w:val="left"/>
      <w:pPr>
        <w:ind w:left="6251" w:hanging="360"/>
      </w:pPr>
    </w:lvl>
    <w:lvl w:ilvl="8" w:tplc="144AB8CE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565955"/>
    <w:multiLevelType w:val="hybridMultilevel"/>
    <w:tmpl w:val="CDAAB008"/>
    <w:lvl w:ilvl="0" w:tplc="D714D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74BE52">
      <w:start w:val="1"/>
      <w:numFmt w:val="lowerLetter"/>
      <w:lvlText w:val="%2."/>
      <w:lvlJc w:val="left"/>
      <w:pPr>
        <w:ind w:left="1440" w:hanging="360"/>
      </w:pPr>
    </w:lvl>
    <w:lvl w:ilvl="2" w:tplc="F11E9296">
      <w:start w:val="1"/>
      <w:numFmt w:val="lowerRoman"/>
      <w:lvlText w:val="%3."/>
      <w:lvlJc w:val="right"/>
      <w:pPr>
        <w:ind w:left="2160" w:hanging="180"/>
      </w:pPr>
    </w:lvl>
    <w:lvl w:ilvl="3" w:tplc="1B968C32">
      <w:start w:val="1"/>
      <w:numFmt w:val="decimal"/>
      <w:lvlText w:val="%4."/>
      <w:lvlJc w:val="left"/>
      <w:pPr>
        <w:ind w:left="2880" w:hanging="360"/>
      </w:pPr>
    </w:lvl>
    <w:lvl w:ilvl="4" w:tplc="BE18556C">
      <w:start w:val="1"/>
      <w:numFmt w:val="lowerLetter"/>
      <w:lvlText w:val="%5."/>
      <w:lvlJc w:val="left"/>
      <w:pPr>
        <w:ind w:left="3600" w:hanging="360"/>
      </w:pPr>
    </w:lvl>
    <w:lvl w:ilvl="5" w:tplc="A8A2B82C">
      <w:start w:val="1"/>
      <w:numFmt w:val="lowerRoman"/>
      <w:lvlText w:val="%6."/>
      <w:lvlJc w:val="right"/>
      <w:pPr>
        <w:ind w:left="4320" w:hanging="180"/>
      </w:pPr>
    </w:lvl>
    <w:lvl w:ilvl="6" w:tplc="F1D66740">
      <w:start w:val="1"/>
      <w:numFmt w:val="decimal"/>
      <w:lvlText w:val="%7."/>
      <w:lvlJc w:val="left"/>
      <w:pPr>
        <w:ind w:left="5040" w:hanging="360"/>
      </w:pPr>
    </w:lvl>
    <w:lvl w:ilvl="7" w:tplc="7728DCC6">
      <w:start w:val="1"/>
      <w:numFmt w:val="lowerLetter"/>
      <w:lvlText w:val="%8."/>
      <w:lvlJc w:val="left"/>
      <w:pPr>
        <w:ind w:left="5760" w:hanging="360"/>
      </w:pPr>
    </w:lvl>
    <w:lvl w:ilvl="8" w:tplc="37FE9D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27"/>
  </w:num>
  <w:num w:numId="5">
    <w:abstractNumId w:val="2"/>
  </w:num>
  <w:num w:numId="6">
    <w:abstractNumId w:val="3"/>
  </w:num>
  <w:num w:numId="7">
    <w:abstractNumId w:val="5"/>
  </w:num>
  <w:num w:numId="8">
    <w:abstractNumId w:val="19"/>
  </w:num>
  <w:num w:numId="9">
    <w:abstractNumId w:val="4"/>
  </w:num>
  <w:num w:numId="10">
    <w:abstractNumId w:val="20"/>
  </w:num>
  <w:num w:numId="11">
    <w:abstractNumId w:val="25"/>
  </w:num>
  <w:num w:numId="12">
    <w:abstractNumId w:val="11"/>
  </w:num>
  <w:num w:numId="13">
    <w:abstractNumId w:val="24"/>
  </w:num>
  <w:num w:numId="14">
    <w:abstractNumId w:val="6"/>
  </w:num>
  <w:num w:numId="15">
    <w:abstractNumId w:val="13"/>
  </w:num>
  <w:num w:numId="16">
    <w:abstractNumId w:val="22"/>
  </w:num>
  <w:num w:numId="17">
    <w:abstractNumId w:val="8"/>
  </w:num>
  <w:num w:numId="18">
    <w:abstractNumId w:val="0"/>
  </w:num>
  <w:num w:numId="19">
    <w:abstractNumId w:val="26"/>
  </w:num>
  <w:num w:numId="20">
    <w:abstractNumId w:val="16"/>
  </w:num>
  <w:num w:numId="21">
    <w:abstractNumId w:val="7"/>
  </w:num>
  <w:num w:numId="22">
    <w:abstractNumId w:val="21"/>
  </w:num>
  <w:num w:numId="23">
    <w:abstractNumId w:val="10"/>
  </w:num>
  <w:num w:numId="24">
    <w:abstractNumId w:val="28"/>
  </w:num>
  <w:num w:numId="25">
    <w:abstractNumId w:val="29"/>
  </w:num>
  <w:num w:numId="26">
    <w:abstractNumId w:val="15"/>
  </w:num>
  <w:num w:numId="27">
    <w:abstractNumId w:val="23"/>
  </w:num>
  <w:num w:numId="28">
    <w:abstractNumId w:val="17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DD"/>
    <w:rsid w:val="00017F94"/>
    <w:rsid w:val="00091F43"/>
    <w:rsid w:val="001D49DD"/>
    <w:rsid w:val="005D34E4"/>
    <w:rsid w:val="0063289E"/>
    <w:rsid w:val="00BB350D"/>
    <w:rsid w:val="00E440CC"/>
    <w:rsid w:val="00F96B86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396F"/>
  <w15:docId w15:val="{4E74368D-EB03-45C7-A280-8003F90A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i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E-mail Signature"/>
    <w:basedOn w:val="a"/>
    <w:link w:val="af0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f0">
    <w:name w:val="Электронная подпись Знак"/>
    <w:link w:val="af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 Indent"/>
    <w:basedOn w:val="a"/>
    <w:link w:val="af4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af5">
    <w:name w:val="List Paragraph"/>
    <w:basedOn w:val="a"/>
    <w:link w:val="af6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7">
    <w:name w:val="Body Text"/>
    <w:basedOn w:val="a"/>
    <w:link w:val="af8"/>
    <w:uiPriority w:val="1"/>
    <w:qFormat/>
    <w:pPr>
      <w:spacing w:after="120"/>
    </w:p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FollowedHyperlink"/>
    <w:uiPriority w:val="99"/>
    <w:rPr>
      <w:color w:val="800080"/>
      <w:u w:val="single"/>
    </w:rPr>
  </w:style>
  <w:style w:type="paragraph" w:styleId="afb">
    <w:name w:val="Title"/>
    <w:basedOn w:val="a"/>
    <w:link w:val="afc"/>
    <w:qFormat/>
    <w:pPr>
      <w:jc w:val="center"/>
    </w:pPr>
    <w:rPr>
      <w:b/>
      <w:sz w:val="24"/>
      <w:szCs w:val="24"/>
    </w:rPr>
  </w:style>
  <w:style w:type="paragraph" w:styleId="25">
    <w:name w:val="Body Text Indent 2"/>
    <w:basedOn w:val="a"/>
    <w:link w:val="26"/>
    <w:pPr>
      <w:ind w:left="708"/>
      <w:jc w:val="both"/>
    </w:pPr>
    <w:rPr>
      <w:sz w:val="28"/>
      <w:szCs w:val="24"/>
    </w:rPr>
  </w:style>
  <w:style w:type="paragraph" w:styleId="33">
    <w:name w:val="Body Text Indent 3"/>
    <w:basedOn w:val="a"/>
    <w:link w:val="34"/>
    <w:pPr>
      <w:ind w:left="708" w:firstLine="709"/>
      <w:jc w:val="both"/>
    </w:pPr>
    <w:rPr>
      <w:sz w:val="28"/>
      <w:szCs w:val="24"/>
    </w:rPr>
  </w:style>
  <w:style w:type="paragraph" w:styleId="27">
    <w:name w:val="Body Text 2"/>
    <w:basedOn w:val="a"/>
    <w:link w:val="28"/>
    <w:pPr>
      <w:jc w:val="center"/>
    </w:pPr>
    <w:rPr>
      <w:bCs/>
      <w:sz w:val="28"/>
      <w:szCs w:val="24"/>
    </w:rPr>
  </w:style>
  <w:style w:type="character" w:customStyle="1" w:styleId="72">
    <w:name w:val="Заголовок 7 Знак"/>
    <w:rPr>
      <w:sz w:val="24"/>
      <w:szCs w:val="24"/>
    </w:rPr>
  </w:style>
  <w:style w:type="paragraph" w:styleId="35">
    <w:name w:val="Body Text 3"/>
    <w:basedOn w:val="a"/>
    <w:link w:val="36"/>
    <w:rPr>
      <w:sz w:val="24"/>
    </w:rPr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paragraph" w:styleId="aff">
    <w:name w:val="footer"/>
    <w:basedOn w:val="a"/>
    <w:link w:val="aff0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13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Plain Text"/>
    <w:basedOn w:val="a"/>
    <w:link w:val="aff3"/>
    <w:rPr>
      <w:rFonts w:ascii="Courier New" w:hAnsi="Courier New" w:cs="Courier New"/>
    </w:rPr>
  </w:style>
  <w:style w:type="paragraph" w:styleId="aff4">
    <w:name w:val="Normal (Web)"/>
    <w:basedOn w:val="a"/>
    <w:uiPriority w:val="99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5">
    <w:name w:val="page number"/>
    <w:basedOn w:val="a0"/>
  </w:style>
  <w:style w:type="paragraph" w:customStyle="1" w:styleId="210">
    <w:name w:val="Основной текст 21"/>
    <w:basedOn w:val="a"/>
    <w:pPr>
      <w:ind w:firstLine="360"/>
      <w:jc w:val="both"/>
    </w:pPr>
    <w:rPr>
      <w:sz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zagolovok">
    <w:name w:val="zagolovok"/>
    <w:basedOn w:val="a0"/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3">
    <w:name w:val="Текст Знак"/>
    <w:link w:val="aff2"/>
    <w:rPr>
      <w:rFonts w:ascii="Courier New" w:hAnsi="Courier New" w:cs="Courier New"/>
      <w:lang w:val="ru-RU" w:eastAsia="ru-RU" w:bidi="ar-SA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4"/>
    </w:rPr>
  </w:style>
  <w:style w:type="character" w:customStyle="1" w:styleId="af8">
    <w:name w:val="Основной текст Знак"/>
    <w:link w:val="af7"/>
    <w:uiPriority w:val="1"/>
    <w:rPr>
      <w:rFonts w:ascii="Times New Roman" w:eastAsia="Times New Roman" w:hAnsi="Times New Roman"/>
    </w:rPr>
  </w:style>
  <w:style w:type="character" w:customStyle="1" w:styleId="af6">
    <w:name w:val="Абзац списка Знак"/>
    <w:link w:val="af5"/>
    <w:uiPriority w:val="34"/>
    <w:rPr>
      <w:rFonts w:eastAsia="Times New Roman"/>
      <w:sz w:val="22"/>
      <w:szCs w:val="22"/>
    </w:rPr>
  </w:style>
  <w:style w:type="character" w:customStyle="1" w:styleId="aff8">
    <w:name w:val="Гипертекстовая ссылка"/>
    <w:uiPriority w:val="99"/>
    <w:rPr>
      <w:b/>
      <w:bCs/>
      <w:color w:val="106BBE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aff9">
    <w:name w:val="Без интервала Знак"/>
    <w:link w:val="affa"/>
    <w:uiPriority w:val="1"/>
    <w:qFormat/>
    <w:rPr>
      <w:rFonts w:cs="Calibri"/>
    </w:rPr>
  </w:style>
  <w:style w:type="paragraph" w:styleId="affa">
    <w:name w:val="No Spacing"/>
    <w:link w:val="aff9"/>
    <w:uiPriority w:val="1"/>
    <w:qFormat/>
    <w:rPr>
      <w:rFonts w:cs="Calibri"/>
    </w:r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i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Pr>
      <w:rFonts w:ascii="Times New Roman" w:eastAsia="Times New Roman" w:hAnsi="Times New Roman"/>
      <w:sz w:val="24"/>
      <w:szCs w:val="24"/>
    </w:rPr>
  </w:style>
  <w:style w:type="character" w:styleId="affb">
    <w:name w:val="Strong"/>
    <w:uiPriority w:val="22"/>
    <w:qFormat/>
    <w:rPr>
      <w:b/>
      <w:bCs/>
    </w:r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/>
      <w:sz w:val="28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fc">
    <w:name w:val="Заголовок Знак"/>
    <w:basedOn w:val="a0"/>
    <w:link w:val="afb"/>
    <w:rPr>
      <w:rFonts w:ascii="Times New Roman" w:eastAsia="Times New Roman" w:hAnsi="Times New Roman"/>
      <w:b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/>
      <w:sz w:val="28"/>
      <w:szCs w:val="24"/>
    </w:rPr>
  </w:style>
  <w:style w:type="character" w:customStyle="1" w:styleId="28">
    <w:name w:val="Основной текст 2 Знак"/>
    <w:basedOn w:val="a0"/>
    <w:link w:val="27"/>
    <w:rPr>
      <w:rFonts w:ascii="Times New Roman" w:eastAsia="Times New Roman" w:hAnsi="Times New Roman"/>
      <w:bCs/>
      <w:sz w:val="28"/>
      <w:szCs w:val="24"/>
    </w:rPr>
  </w:style>
  <w:style w:type="character" w:customStyle="1" w:styleId="36">
    <w:name w:val="Основной текст 3 Знак"/>
    <w:basedOn w:val="a0"/>
    <w:link w:val="35"/>
    <w:rPr>
      <w:rFonts w:ascii="Times New Roman" w:eastAsia="Times New Roman" w:hAnsi="Times New Roman"/>
      <w:sz w:val="24"/>
    </w:rPr>
  </w:style>
  <w:style w:type="paragraph" w:customStyle="1" w:styleId="15">
    <w:name w:val="Абзац списка1"/>
    <w:basedOn w:val="a"/>
    <w:pPr>
      <w:ind w:left="720"/>
    </w:pPr>
    <w:rPr>
      <w:rFonts w:eastAsia="Calibri"/>
      <w:sz w:val="24"/>
      <w:szCs w:val="24"/>
    </w:rPr>
  </w:style>
  <w:style w:type="character" w:customStyle="1" w:styleId="17BookAntiqua9pt">
    <w:name w:val="Основной текст (17) + Book Antiqua;9 pt"/>
    <w:basedOn w:val="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styleId="affc">
    <w:name w:val="Emphasis"/>
    <w:basedOn w:val="a0"/>
    <w:uiPriority w:val="20"/>
    <w:qFormat/>
    <w:rPr>
      <w:i/>
      <w:iCs/>
    </w:rPr>
  </w:style>
  <w:style w:type="character" w:styleId="af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</w:style>
  <w:style w:type="character" w:customStyle="1" w:styleId="afff">
    <w:name w:val="Текст примечания Знак"/>
    <w:basedOn w:val="a0"/>
    <w:link w:val="affe"/>
    <w:uiPriority w:val="99"/>
    <w:semiHidden/>
    <w:rPr>
      <w:rFonts w:ascii="Times New Roman" w:eastAsia="Times New Roman" w:hAnsi="Times New Roman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Pr>
      <w:rFonts w:ascii="Times New Roman" w:eastAsia="Times New Roman" w:hAnsi="Times New Roman"/>
      <w:b/>
      <w:bCs/>
    </w:rPr>
  </w:style>
  <w:style w:type="paragraph" w:customStyle="1" w:styleId="msonormalmailrucssattributepostfixmailrucssattributepostfix">
    <w:name w:val="msonormal_mailru_css_attribute_postfix_mailru_css_attribute_postfix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9">
    <w:name w:val="Основной текст (2)_"/>
    <w:basedOn w:val="a0"/>
    <w:link w:val="2a"/>
    <w:rPr>
      <w:rFonts w:eastAsia="Times New Roman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pPr>
      <w:widowControl w:val="0"/>
      <w:shd w:val="clear" w:color="auto" w:fill="FFFFFF"/>
      <w:spacing w:line="310" w:lineRule="exact"/>
      <w:ind w:hanging="1240"/>
      <w:jc w:val="center"/>
    </w:pPr>
    <w:rPr>
      <w:rFonts w:ascii="Calibri" w:hAnsi="Calibri"/>
      <w:sz w:val="26"/>
      <w:szCs w:val="26"/>
    </w:rPr>
  </w:style>
  <w:style w:type="character" w:customStyle="1" w:styleId="afff2">
    <w:name w:val="Основной текст_"/>
    <w:basedOn w:val="a0"/>
    <w:link w:val="16"/>
    <w:rPr>
      <w:rFonts w:eastAsia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f2"/>
    <w:pPr>
      <w:widowControl w:val="0"/>
      <w:shd w:val="clear" w:color="auto" w:fill="FFFFFF"/>
      <w:spacing w:before="420" w:line="322" w:lineRule="exact"/>
      <w:jc w:val="right"/>
    </w:pPr>
    <w:rPr>
      <w:rFonts w:ascii="Calibri" w:hAnsi="Calibri"/>
      <w:sz w:val="26"/>
      <w:szCs w:val="26"/>
    </w:rPr>
  </w:style>
  <w:style w:type="character" w:customStyle="1" w:styleId="115pt">
    <w:name w:val="Основной текст + 11;5 pt"/>
    <w:basedOn w:val="afff2"/>
    <w:rPr>
      <w:rFonts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37">
    <w:name w:val="Основной текст (3)_"/>
    <w:basedOn w:val="a0"/>
    <w:link w:val="38"/>
    <w:rPr>
      <w:rFonts w:eastAsia="Times New Roman"/>
      <w:sz w:val="23"/>
      <w:szCs w:val="23"/>
      <w:shd w:val="clear" w:color="auto" w:fill="FFFFFF"/>
    </w:rPr>
  </w:style>
  <w:style w:type="paragraph" w:customStyle="1" w:styleId="38">
    <w:name w:val="Основной текст (3)"/>
    <w:basedOn w:val="a"/>
    <w:link w:val="37"/>
    <w:pPr>
      <w:widowControl w:val="0"/>
      <w:shd w:val="clear" w:color="auto" w:fill="FFFFFF"/>
      <w:spacing w:before="420" w:line="0" w:lineRule="atLeast"/>
      <w:jc w:val="both"/>
    </w:pPr>
    <w:rPr>
      <w:rFonts w:ascii="Calibri" w:hAnsi="Calibri"/>
      <w:sz w:val="23"/>
      <w:szCs w:val="23"/>
    </w:rPr>
  </w:style>
  <w:style w:type="character" w:customStyle="1" w:styleId="11pt">
    <w:name w:val="Основной текст + 11 pt;Полужирный"/>
    <w:basedOn w:val="afff2"/>
    <w:rPr>
      <w:rFonts w:eastAsia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fff2"/>
    <w:rPr>
      <w:rFonts w:eastAsia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Sylfaen8pt">
    <w:name w:val="Основной текст + Sylfaen;8 pt"/>
    <w:basedOn w:val="aff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paragraph" w:styleId="afff3">
    <w:name w:val="footnote text"/>
    <w:basedOn w:val="a"/>
    <w:link w:val="afff4"/>
    <w:uiPriority w:val="99"/>
    <w:semiHidden/>
    <w:unhideWhenUsed/>
  </w:style>
  <w:style w:type="character" w:customStyle="1" w:styleId="afff4">
    <w:name w:val="Текст сноски Знак"/>
    <w:basedOn w:val="a0"/>
    <w:link w:val="afff3"/>
    <w:uiPriority w:val="99"/>
    <w:semiHidden/>
    <w:rPr>
      <w:rFonts w:ascii="Times New Roman" w:eastAsia="Times New Roman" w:hAnsi="Times New Roman"/>
    </w:rPr>
  </w:style>
  <w:style w:type="character" w:styleId="afff5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43">
    <w:name w:val="Основной текст4"/>
    <w:basedOn w:val="a"/>
    <w:pPr>
      <w:widowControl w:val="0"/>
      <w:shd w:val="clear" w:color="auto" w:fill="FFFFFF"/>
      <w:spacing w:line="367" w:lineRule="exact"/>
      <w:ind w:hanging="800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5E73-0758-4404-9620-A4D6D648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5057</Words>
  <Characters>28828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33818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Чанышева Т.В.</cp:lastModifiedBy>
  <cp:revision>18</cp:revision>
  <dcterms:created xsi:type="dcterms:W3CDTF">2024-12-13T13:46:00Z</dcterms:created>
  <dcterms:modified xsi:type="dcterms:W3CDTF">2025-03-12T10:57:00Z</dcterms:modified>
</cp:coreProperties>
</file>